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06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153"/>
        <w:gridCol w:w="657"/>
        <w:gridCol w:w="1114"/>
        <w:gridCol w:w="71"/>
        <w:gridCol w:w="1134"/>
        <w:gridCol w:w="1004"/>
        <w:gridCol w:w="585"/>
        <w:gridCol w:w="134"/>
        <w:gridCol w:w="616"/>
        <w:gridCol w:w="220"/>
        <w:gridCol w:w="8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6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480" w:lineRule="exact"/>
              <w:jc w:val="center"/>
              <w:rPr>
                <w:rFonts w:ascii="方正小标宋简体" w:hAnsi="黑体" w:eastAsia="方正小标宋简体"/>
                <w:sz w:val="36"/>
                <w:szCs w:val="36"/>
              </w:rPr>
            </w:pPr>
            <w:r>
              <w:rPr>
                <w:rFonts w:hint="eastAsia" w:ascii="方正小标宋简体" w:hAnsi="黑体" w:eastAsia="方正小标宋简体"/>
                <w:sz w:val="36"/>
                <w:szCs w:val="36"/>
              </w:rPr>
              <w:t>项目支出绩效自评表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 xml:space="preserve">（ </w:t>
            </w:r>
            <w:r>
              <w:rPr>
                <w:rFonts w:ascii="宋体" w:hAnsi="宋体" w:cs="宋体"/>
                <w:kern w:val="0"/>
                <w:sz w:val="22"/>
              </w:rPr>
              <w:t>202</w:t>
            </w:r>
            <w:r>
              <w:rPr>
                <w:rFonts w:hint="eastAsia" w:ascii="宋体" w:hAnsi="宋体" w:cs="宋体"/>
                <w:kern w:val="0"/>
                <w:sz w:val="22"/>
              </w:rPr>
              <w:t>2年度）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24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世纪坛医院急诊急救综合楼开办费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首都医科大学附属北京世纪坛医院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谈春荣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63926743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6000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6000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6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购置4K高清腹腔镜、800毫安以上数字减影血管造影X线机（DSA）800毫安以上数字减影血管造影X线机（DSA）、X线电子计算机断层扫描装置（CT）、医用核磁共振成像设备（MRI）、数字化医用X射线摄影系统（DR）、便携式彩色多普勒超声诊断仪、彩色多普勒超声诊断仪、检查床、医生工作位、诊桌、护士站等基础医疗设备、家具及一般设备设施,保障医院急诊急救综合楼正常开展医疗工作，提高医疗质量和医疗技术水平,更好地为病患服务。</w:t>
            </w:r>
          </w:p>
        </w:tc>
        <w:tc>
          <w:tcPr>
            <w:tcW w:w="33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购置4K高清腹腔镜、800毫安以上数字减影血管造影X线机（DSA）800毫安以上数字减影血管造影X线机（DSA）、X线电子计算机断层扫描装置（CT）等基础医疗设备方案制定和前期准备工作，9月底前完成招标工作及签订合同，12月底前设备采购到位、安装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购置设备数量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2587台/套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2587台/套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设备质量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达到国家相关技术标准/技术参数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达到国家相关技术标准/技术参数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验收合格率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完成方案制定和前期准备工作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6月底前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2021年6月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完成招标工作及签订合同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9月底前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2022年3月完成招投标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完成设备采购到位、安装、验收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12底前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2023年4月完成验收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受疫情影响，设备培训安装延后所致。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6000万元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6000万元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效果指标</w:t>
            </w:r>
          </w:p>
        </w:tc>
        <w:tc>
          <w:tcPr>
            <w:tcW w:w="11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为医院诊断、治疗及教学提供强有力的硬件条件保障方面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得到保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障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诊断治疗和教学工作得到保障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部分设备、系统受疫情影响未及时验收，且效果资料量化程度不足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本设备在诊断、治疗及教学科研中提供服务（作用），提升诊断、治疗及教学科研质量方面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有效提高服务质量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有效提高服务质量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部分设备、系统受疫情影响未及时验收，且效果资料量化程度不足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设备在一定时期内持续发挥其作用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设备持续发挥的作用年限为8-10年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部分设备、系统受疫情影响未及时验收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部分设备、系统受疫情影响未及时验收，且效果资料量化程度不足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患者满意度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1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98.79%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临床科室使用人员满意度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94.67%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4.5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部分设备、系统受疫情影响未及时验收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66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93.5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footerReference r:id="rId4" w:type="first"/>
          <w:footerReference r:id="rId3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rPr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kZTY5NGRkMzBlYWZmZWQzOTJiYmU0MjQ2Mjc2ZWYifQ=="/>
  </w:docVars>
  <w:rsids>
    <w:rsidRoot w:val="005C7C7C"/>
    <w:rsid w:val="00016F2B"/>
    <w:rsid w:val="00024CA7"/>
    <w:rsid w:val="000309C5"/>
    <w:rsid w:val="00034188"/>
    <w:rsid w:val="000B7DD7"/>
    <w:rsid w:val="000F0291"/>
    <w:rsid w:val="001538F5"/>
    <w:rsid w:val="001B5688"/>
    <w:rsid w:val="00226F53"/>
    <w:rsid w:val="002624CA"/>
    <w:rsid w:val="00316781"/>
    <w:rsid w:val="003673F5"/>
    <w:rsid w:val="0037499A"/>
    <w:rsid w:val="003A4D12"/>
    <w:rsid w:val="0042015E"/>
    <w:rsid w:val="00440AC6"/>
    <w:rsid w:val="004F2971"/>
    <w:rsid w:val="00534502"/>
    <w:rsid w:val="00566468"/>
    <w:rsid w:val="005C39A4"/>
    <w:rsid w:val="005C7C7C"/>
    <w:rsid w:val="00692A8B"/>
    <w:rsid w:val="006A6EC8"/>
    <w:rsid w:val="006D4172"/>
    <w:rsid w:val="00700B52"/>
    <w:rsid w:val="00761777"/>
    <w:rsid w:val="00775141"/>
    <w:rsid w:val="0078130A"/>
    <w:rsid w:val="0078417F"/>
    <w:rsid w:val="007A5FA4"/>
    <w:rsid w:val="007A794E"/>
    <w:rsid w:val="008B13AC"/>
    <w:rsid w:val="008F676F"/>
    <w:rsid w:val="0095760E"/>
    <w:rsid w:val="00967885"/>
    <w:rsid w:val="00A671F8"/>
    <w:rsid w:val="00AD4053"/>
    <w:rsid w:val="00B57F77"/>
    <w:rsid w:val="00BD607C"/>
    <w:rsid w:val="00C05182"/>
    <w:rsid w:val="00C76AF8"/>
    <w:rsid w:val="00C81299"/>
    <w:rsid w:val="00C92333"/>
    <w:rsid w:val="00CA5069"/>
    <w:rsid w:val="00CF6285"/>
    <w:rsid w:val="00DC032A"/>
    <w:rsid w:val="00DC25BD"/>
    <w:rsid w:val="00E366F1"/>
    <w:rsid w:val="00E56B9E"/>
    <w:rsid w:val="00E97DF9"/>
    <w:rsid w:val="00F34E20"/>
    <w:rsid w:val="00F37F37"/>
    <w:rsid w:val="00F906C5"/>
    <w:rsid w:val="026F1EB7"/>
    <w:rsid w:val="0EDB6641"/>
    <w:rsid w:val="16883533"/>
    <w:rsid w:val="179D732F"/>
    <w:rsid w:val="1CFD380E"/>
    <w:rsid w:val="25CF3BD4"/>
    <w:rsid w:val="25E2433F"/>
    <w:rsid w:val="330B1EAE"/>
    <w:rsid w:val="3EE656BB"/>
    <w:rsid w:val="427D07C2"/>
    <w:rsid w:val="51552013"/>
    <w:rsid w:val="53034162"/>
    <w:rsid w:val="53A06EF5"/>
    <w:rsid w:val="62850CF2"/>
    <w:rsid w:val="62DC7EBE"/>
    <w:rsid w:val="6445580E"/>
    <w:rsid w:val="68B3609C"/>
    <w:rsid w:val="6B5A4001"/>
    <w:rsid w:val="6F0D5C5C"/>
    <w:rsid w:val="773D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脚 Char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标题 2 Char"/>
    <w:basedOn w:val="8"/>
    <w:link w:val="2"/>
    <w:qFormat/>
    <w:uiPriority w:val="0"/>
    <w:rPr>
      <w:rFonts w:ascii="Arial" w:hAnsi="Arial" w:eastAsia="黑体" w:cs="Times New Roman"/>
      <w:b/>
      <w:sz w:val="32"/>
      <w:szCs w:val="24"/>
    </w:rPr>
  </w:style>
  <w:style w:type="character" w:customStyle="1" w:styleId="11">
    <w:name w:val="页眉 Char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bjsjth</Company>
  <Pages>3</Pages>
  <Words>1054</Words>
  <Characters>1173</Characters>
  <Lines>10</Lines>
  <Paragraphs>2</Paragraphs>
  <TotalTime>14</TotalTime>
  <ScaleCrop>false</ScaleCrop>
  <LinksUpToDate>false</LinksUpToDate>
  <CharactersWithSpaces>1174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2022-05-14T09:46:00Z</dcterms:created>
  <dc:creator>王维</dc:creator>
  <cp:lastModifiedBy>159----7311</cp:lastModifiedBy>
  <dcterms:modified xsi:type="dcterms:W3CDTF">2023-05-25T04:53:52Z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FB99FA02830541F8A4A25679D91325BA</vt:lpwstr>
  </property>
</Properties>
</file>