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1026" w:type="dxa"/>
        <w:tblLook w:val="04A0" w:firstRow="1" w:lastRow="0" w:firstColumn="1" w:lastColumn="0" w:noHBand="0" w:noVBand="1"/>
      </w:tblPr>
      <w:tblGrid>
        <w:gridCol w:w="599"/>
        <w:gridCol w:w="600"/>
        <w:gridCol w:w="599"/>
        <w:gridCol w:w="1264"/>
        <w:gridCol w:w="985"/>
        <w:gridCol w:w="670"/>
        <w:gridCol w:w="1237"/>
        <w:gridCol w:w="1168"/>
        <w:gridCol w:w="837"/>
        <w:gridCol w:w="155"/>
        <w:gridCol w:w="822"/>
        <w:gridCol w:w="312"/>
        <w:gridCol w:w="1242"/>
      </w:tblGrid>
      <w:tr w:rsidR="0053108B" w:rsidRPr="0053108B" w:rsidTr="0053108B">
        <w:trPr>
          <w:trHeight w:val="351"/>
        </w:trPr>
        <w:tc>
          <w:tcPr>
            <w:tcW w:w="10490" w:type="dxa"/>
            <w:gridSpan w:val="13"/>
            <w:tcBorders>
              <w:top w:val="nil"/>
              <w:left w:val="nil"/>
              <w:bottom w:val="nil"/>
              <w:right w:val="nil"/>
            </w:tcBorders>
            <w:shd w:val="clear" w:color="auto" w:fill="auto"/>
            <w:noWrap/>
            <w:vAlign w:val="center"/>
            <w:hideMark/>
          </w:tcPr>
          <w:p w:rsidR="0053108B" w:rsidRPr="0053108B" w:rsidRDefault="0053108B" w:rsidP="0053108B">
            <w:pPr>
              <w:widowControl/>
              <w:jc w:val="center"/>
              <w:rPr>
                <w:rFonts w:asciiTheme="minorEastAsia" w:hAnsiTheme="minorEastAsia" w:cs="宋体"/>
                <w:b/>
                <w:color w:val="000000"/>
                <w:kern w:val="0"/>
                <w:sz w:val="32"/>
                <w:szCs w:val="32"/>
              </w:rPr>
            </w:pPr>
            <w:r w:rsidRPr="0053108B">
              <w:rPr>
                <w:rFonts w:asciiTheme="minorEastAsia" w:hAnsiTheme="minorEastAsia" w:cs="宋体" w:hint="eastAsia"/>
                <w:b/>
                <w:color w:val="000000"/>
                <w:kern w:val="0"/>
                <w:sz w:val="32"/>
                <w:szCs w:val="32"/>
              </w:rPr>
              <w:t>项目支出绩效自评表</w:t>
            </w:r>
          </w:p>
        </w:tc>
      </w:tr>
      <w:tr w:rsidR="0053108B" w:rsidRPr="0053108B" w:rsidTr="0053108B">
        <w:trPr>
          <w:trHeight w:val="291"/>
        </w:trPr>
        <w:tc>
          <w:tcPr>
            <w:tcW w:w="10490" w:type="dxa"/>
            <w:gridSpan w:val="13"/>
            <w:tcBorders>
              <w:top w:val="nil"/>
              <w:left w:val="nil"/>
              <w:bottom w:val="nil"/>
              <w:right w:val="nil"/>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22"/>
              </w:rPr>
            </w:pPr>
            <w:r w:rsidRPr="0053108B">
              <w:rPr>
                <w:rFonts w:asciiTheme="minorEastAsia" w:hAnsiTheme="minorEastAsia" w:cs="宋体" w:hint="eastAsia"/>
                <w:color w:val="000000"/>
                <w:kern w:val="0"/>
                <w:sz w:val="22"/>
              </w:rPr>
              <w:t>（  2022  年度）</w:t>
            </w:r>
          </w:p>
        </w:tc>
      </w:tr>
      <w:tr w:rsidR="0053108B" w:rsidRPr="0053108B" w:rsidTr="0053108B">
        <w:trPr>
          <w:trHeight w:val="244"/>
        </w:trPr>
        <w:tc>
          <w:tcPr>
            <w:tcW w:w="11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项目名称</w:t>
            </w:r>
          </w:p>
        </w:tc>
        <w:tc>
          <w:tcPr>
            <w:tcW w:w="9291" w:type="dxa"/>
            <w:gridSpan w:val="11"/>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胸科医院发热门诊提升改造</w:t>
            </w:r>
          </w:p>
        </w:tc>
      </w:tr>
      <w:tr w:rsidR="0053108B" w:rsidRPr="0053108B" w:rsidTr="0053108B">
        <w:trPr>
          <w:trHeight w:val="244"/>
        </w:trPr>
        <w:tc>
          <w:tcPr>
            <w:tcW w:w="11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主管部门</w:t>
            </w:r>
          </w:p>
        </w:tc>
        <w:tc>
          <w:tcPr>
            <w:tcW w:w="4755" w:type="dxa"/>
            <w:gridSpan w:val="5"/>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北京市医院管理中心</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实施单位</w:t>
            </w:r>
          </w:p>
        </w:tc>
        <w:tc>
          <w:tcPr>
            <w:tcW w:w="3368" w:type="dxa"/>
            <w:gridSpan w:val="5"/>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首都医科大学附属北京胸科医院</w:t>
            </w:r>
          </w:p>
        </w:tc>
      </w:tr>
      <w:tr w:rsidR="0053108B" w:rsidRPr="0053108B" w:rsidTr="0053108B">
        <w:trPr>
          <w:trHeight w:val="244"/>
        </w:trPr>
        <w:tc>
          <w:tcPr>
            <w:tcW w:w="11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项目负责人</w:t>
            </w:r>
          </w:p>
        </w:tc>
        <w:tc>
          <w:tcPr>
            <w:tcW w:w="4755" w:type="dxa"/>
            <w:gridSpan w:val="5"/>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潘学武</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联系电话</w:t>
            </w:r>
          </w:p>
        </w:tc>
        <w:tc>
          <w:tcPr>
            <w:tcW w:w="3368" w:type="dxa"/>
            <w:gridSpan w:val="5"/>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89509288</w:t>
            </w:r>
          </w:p>
        </w:tc>
      </w:tr>
      <w:tr w:rsidR="0053108B" w:rsidRPr="0053108B" w:rsidTr="0053108B">
        <w:trPr>
          <w:trHeight w:val="420"/>
        </w:trPr>
        <w:tc>
          <w:tcPr>
            <w:tcW w:w="1199"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项目资金</w:t>
            </w:r>
            <w:r w:rsidRPr="0053108B">
              <w:rPr>
                <w:rFonts w:asciiTheme="minorEastAsia" w:hAnsiTheme="minorEastAsia" w:cs="宋体" w:hint="eastAsia"/>
                <w:color w:val="000000"/>
                <w:kern w:val="0"/>
                <w:sz w:val="18"/>
                <w:szCs w:val="18"/>
              </w:rPr>
              <w:br/>
              <w:t>（万元）</w:t>
            </w:r>
          </w:p>
        </w:tc>
        <w:tc>
          <w:tcPr>
            <w:tcW w:w="1863"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985"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Pr>
                <w:rFonts w:asciiTheme="minorEastAsia" w:hAnsiTheme="minorEastAsia" w:cs="宋体" w:hint="eastAsia"/>
                <w:color w:val="000000"/>
                <w:kern w:val="0"/>
                <w:sz w:val="18"/>
                <w:szCs w:val="18"/>
              </w:rPr>
              <w:t>年初预算</w:t>
            </w:r>
          </w:p>
        </w:tc>
        <w:tc>
          <w:tcPr>
            <w:tcW w:w="190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全年预算数</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全年执行数</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分值</w:t>
            </w:r>
            <w:bookmarkStart w:id="0" w:name="_GoBack"/>
            <w:bookmarkEnd w:id="0"/>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执行率</w:t>
            </w:r>
          </w:p>
        </w:tc>
        <w:tc>
          <w:tcPr>
            <w:tcW w:w="1242"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得分</w:t>
            </w:r>
          </w:p>
        </w:tc>
      </w:tr>
      <w:tr w:rsidR="0053108B" w:rsidRPr="0053108B" w:rsidTr="0053108B">
        <w:trPr>
          <w:trHeight w:val="244"/>
        </w:trPr>
        <w:tc>
          <w:tcPr>
            <w:tcW w:w="1199"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1863"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年度资金总额</w:t>
            </w:r>
          </w:p>
        </w:tc>
        <w:tc>
          <w:tcPr>
            <w:tcW w:w="985"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1082.56</w:t>
            </w:r>
          </w:p>
        </w:tc>
        <w:tc>
          <w:tcPr>
            <w:tcW w:w="190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1082.56</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1079.602</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99.73%</w:t>
            </w:r>
          </w:p>
        </w:tc>
        <w:tc>
          <w:tcPr>
            <w:tcW w:w="1242"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9.97</w:t>
            </w:r>
          </w:p>
        </w:tc>
      </w:tr>
      <w:tr w:rsidR="0053108B" w:rsidRPr="0053108B" w:rsidTr="0053108B">
        <w:trPr>
          <w:trHeight w:val="244"/>
        </w:trPr>
        <w:tc>
          <w:tcPr>
            <w:tcW w:w="1199"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1863"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其中：当年财政拨款</w:t>
            </w:r>
          </w:p>
        </w:tc>
        <w:tc>
          <w:tcPr>
            <w:tcW w:w="985"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1082.56</w:t>
            </w:r>
          </w:p>
        </w:tc>
        <w:tc>
          <w:tcPr>
            <w:tcW w:w="190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1082.56</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1079.602</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99.73%</w:t>
            </w:r>
          </w:p>
        </w:tc>
        <w:tc>
          <w:tcPr>
            <w:tcW w:w="1242"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9.97</w:t>
            </w:r>
          </w:p>
        </w:tc>
      </w:tr>
      <w:tr w:rsidR="0053108B" w:rsidRPr="0053108B" w:rsidTr="0053108B">
        <w:trPr>
          <w:trHeight w:val="244"/>
        </w:trPr>
        <w:tc>
          <w:tcPr>
            <w:tcW w:w="1199"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1863"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上年结转资金</w:t>
            </w:r>
          </w:p>
        </w:tc>
        <w:tc>
          <w:tcPr>
            <w:tcW w:w="985"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190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1242"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w:t>
            </w:r>
          </w:p>
        </w:tc>
      </w:tr>
      <w:tr w:rsidR="0053108B" w:rsidRPr="0053108B" w:rsidTr="0053108B">
        <w:trPr>
          <w:trHeight w:val="244"/>
        </w:trPr>
        <w:tc>
          <w:tcPr>
            <w:tcW w:w="1199"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1863"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其他资金</w:t>
            </w:r>
          </w:p>
        </w:tc>
        <w:tc>
          <w:tcPr>
            <w:tcW w:w="985"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190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c>
          <w:tcPr>
            <w:tcW w:w="1242"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w:t>
            </w:r>
          </w:p>
        </w:tc>
      </w:tr>
      <w:tr w:rsidR="0053108B" w:rsidRPr="0053108B" w:rsidTr="0053108B">
        <w:trPr>
          <w:trHeight w:val="313"/>
        </w:trPr>
        <w:tc>
          <w:tcPr>
            <w:tcW w:w="599"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年度总体目标</w:t>
            </w:r>
          </w:p>
        </w:tc>
        <w:tc>
          <w:tcPr>
            <w:tcW w:w="5355" w:type="dxa"/>
            <w:gridSpan w:val="6"/>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预期目标</w:t>
            </w:r>
          </w:p>
        </w:tc>
        <w:tc>
          <w:tcPr>
            <w:tcW w:w="4536" w:type="dxa"/>
            <w:gridSpan w:val="6"/>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实际完成情况</w:t>
            </w:r>
          </w:p>
        </w:tc>
      </w:tr>
      <w:tr w:rsidR="0053108B" w:rsidRPr="0053108B" w:rsidTr="0053108B">
        <w:trPr>
          <w:trHeight w:val="1248"/>
        </w:trPr>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355" w:type="dxa"/>
            <w:gridSpan w:val="6"/>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进一步提高首都医科大学附属北京胸科医院在突发公共卫生事件中的处置能力，优化提升胸科医院在北京市传染病应急救治体系中的服务能力，胸科医院启动具备发热门诊、负压病房、负压实验室、CT室等设施的建设项目，更好地承接并完成我院在北京市疫情防控体系中的任务。</w:t>
            </w:r>
          </w:p>
        </w:tc>
        <w:tc>
          <w:tcPr>
            <w:tcW w:w="4536" w:type="dxa"/>
            <w:gridSpan w:val="6"/>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按期完成箱式模块化发热门诊建设，提高了医院应对传染性疾病的能力，保障</w:t>
            </w:r>
            <w:proofErr w:type="gramStart"/>
            <w:r w:rsidRPr="0053108B">
              <w:rPr>
                <w:rFonts w:asciiTheme="minorEastAsia" w:hAnsiTheme="minorEastAsia" w:cs="宋体" w:hint="eastAsia"/>
                <w:color w:val="000000"/>
                <w:kern w:val="0"/>
                <w:sz w:val="18"/>
                <w:szCs w:val="18"/>
              </w:rPr>
              <w:t>医</w:t>
            </w:r>
            <w:proofErr w:type="gramEnd"/>
            <w:r w:rsidRPr="0053108B">
              <w:rPr>
                <w:rFonts w:asciiTheme="minorEastAsia" w:hAnsiTheme="minorEastAsia" w:cs="宋体" w:hint="eastAsia"/>
                <w:color w:val="000000"/>
                <w:kern w:val="0"/>
                <w:sz w:val="18"/>
                <w:szCs w:val="18"/>
              </w:rPr>
              <w:t>、患安全，优化提升了胸科医院在北京市传染病应急救治体系中的服务能力。</w:t>
            </w:r>
          </w:p>
        </w:tc>
      </w:tr>
      <w:tr w:rsidR="0053108B" w:rsidRPr="0053108B" w:rsidTr="0053108B">
        <w:trPr>
          <w:trHeight w:val="500"/>
        </w:trPr>
        <w:tc>
          <w:tcPr>
            <w:tcW w:w="599" w:type="dxa"/>
            <w:vMerge w:val="restart"/>
            <w:tcBorders>
              <w:top w:val="nil"/>
              <w:left w:val="single" w:sz="4" w:space="0" w:color="auto"/>
              <w:bottom w:val="nil"/>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绩</w:t>
            </w:r>
            <w:r w:rsidRPr="0053108B">
              <w:rPr>
                <w:rFonts w:asciiTheme="minorEastAsia" w:hAnsiTheme="minorEastAsia" w:cs="宋体" w:hint="eastAsia"/>
                <w:color w:val="000000"/>
                <w:kern w:val="0"/>
                <w:sz w:val="18"/>
                <w:szCs w:val="18"/>
              </w:rPr>
              <w:br/>
              <w:t>效</w:t>
            </w:r>
            <w:r w:rsidRPr="0053108B">
              <w:rPr>
                <w:rFonts w:asciiTheme="minorEastAsia" w:hAnsiTheme="minorEastAsia" w:cs="宋体" w:hint="eastAsia"/>
                <w:color w:val="000000"/>
                <w:kern w:val="0"/>
                <w:sz w:val="18"/>
                <w:szCs w:val="18"/>
              </w:rPr>
              <w:br/>
              <w:t>指</w:t>
            </w:r>
            <w:r w:rsidRPr="0053108B">
              <w:rPr>
                <w:rFonts w:asciiTheme="minorEastAsia" w:hAnsiTheme="minorEastAsia" w:cs="宋体" w:hint="eastAsia"/>
                <w:color w:val="000000"/>
                <w:kern w:val="0"/>
                <w:sz w:val="18"/>
                <w:szCs w:val="18"/>
              </w:rPr>
              <w:br/>
              <w:t>标</w:t>
            </w:r>
          </w:p>
        </w:tc>
        <w:tc>
          <w:tcPr>
            <w:tcW w:w="600"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一级指标</w:t>
            </w:r>
          </w:p>
        </w:tc>
        <w:tc>
          <w:tcPr>
            <w:tcW w:w="599"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二级指标</w:t>
            </w:r>
          </w:p>
        </w:tc>
        <w:tc>
          <w:tcPr>
            <w:tcW w:w="2919" w:type="dxa"/>
            <w:gridSpan w:val="3"/>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三级指标</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年度指标值</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实际完成值</w:t>
            </w:r>
          </w:p>
        </w:tc>
        <w:tc>
          <w:tcPr>
            <w:tcW w:w="837"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分值</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得分</w:t>
            </w:r>
          </w:p>
        </w:tc>
        <w:tc>
          <w:tcPr>
            <w:tcW w:w="1554" w:type="dxa"/>
            <w:gridSpan w:val="2"/>
            <w:tcBorders>
              <w:top w:val="single" w:sz="4" w:space="0" w:color="auto"/>
              <w:left w:val="nil"/>
              <w:bottom w:val="nil"/>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偏差原因分析及改进措施</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产出指标</w:t>
            </w:r>
          </w:p>
        </w:tc>
        <w:tc>
          <w:tcPr>
            <w:tcW w:w="599"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数量指标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新建/改建/扩建基础设施的平方数</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1298</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1298</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新增及升级改造实验室个数</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建设负压病房间数</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建设留观病房间数</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建设CT室间数</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建设诊室数量</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质量指标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竣工验收合格率</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100%</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100%</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15</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时效指标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完成项目验收</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2020年10月底前</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2020年10月底前</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完成签订合同工作</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2020年10月底前</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2020年10月底前</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组织实施</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2020年7月初</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2020年7月初</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3</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完成方案制定和前期准备工作</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2020年6月底前</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2020年6月底前</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2</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成本指标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项目预算控制数</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1082.56</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1079.602</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5</w:t>
            </w:r>
          </w:p>
        </w:tc>
        <w:tc>
          <w:tcPr>
            <w:tcW w:w="1554" w:type="dxa"/>
            <w:gridSpan w:val="2"/>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373"/>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效益指标</w:t>
            </w:r>
          </w:p>
        </w:tc>
        <w:tc>
          <w:tcPr>
            <w:tcW w:w="599"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经济效益指标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为医院诊断/治疗/教学提供强有力的硬件条件保障方面</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得到保障</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得到保障</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4</w:t>
            </w:r>
          </w:p>
        </w:tc>
        <w:tc>
          <w:tcPr>
            <w:tcW w:w="15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非经济效益指标，今后加强绩效目标的编制工作</w:t>
            </w:r>
          </w:p>
        </w:tc>
      </w:tr>
      <w:tr w:rsidR="0053108B" w:rsidRPr="0053108B" w:rsidTr="0053108B">
        <w:trPr>
          <w:trHeight w:val="373"/>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诊断/治疗/教学工作正常运转方面</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得到保障</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得到保障</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4</w:t>
            </w:r>
          </w:p>
        </w:tc>
        <w:tc>
          <w:tcPr>
            <w:tcW w:w="1554"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r>
      <w:tr w:rsidR="0053108B" w:rsidRPr="0053108B" w:rsidTr="0053108B">
        <w:trPr>
          <w:trHeight w:val="482"/>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社会效益</w:t>
            </w:r>
            <w:r w:rsidRPr="0053108B">
              <w:rPr>
                <w:rFonts w:asciiTheme="minorEastAsia" w:hAnsiTheme="minorEastAsia" w:cs="宋体" w:hint="eastAsia"/>
                <w:color w:val="000000"/>
                <w:kern w:val="0"/>
                <w:sz w:val="18"/>
                <w:szCs w:val="18"/>
              </w:rPr>
              <w:lastRenderedPageBreak/>
              <w:t>指标</w:t>
            </w:r>
          </w:p>
        </w:tc>
        <w:tc>
          <w:tcPr>
            <w:tcW w:w="291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lastRenderedPageBreak/>
              <w:t>推动社会行业发展方面</w:t>
            </w:r>
          </w:p>
        </w:tc>
        <w:tc>
          <w:tcPr>
            <w:tcW w:w="1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完成疫情防控与日常诊</w:t>
            </w:r>
            <w:r w:rsidRPr="0053108B">
              <w:rPr>
                <w:rFonts w:asciiTheme="minorEastAsia" w:hAnsiTheme="minorEastAsia" w:cs="宋体" w:hint="eastAsia"/>
                <w:color w:val="000000"/>
                <w:kern w:val="0"/>
                <w:sz w:val="18"/>
                <w:szCs w:val="18"/>
              </w:rPr>
              <w:lastRenderedPageBreak/>
              <w:t>疗任务</w:t>
            </w:r>
          </w:p>
        </w:tc>
        <w:tc>
          <w:tcPr>
            <w:tcW w:w="11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lastRenderedPageBreak/>
              <w:t>完成疫情防控与日常诊</w:t>
            </w:r>
            <w:r w:rsidRPr="0053108B">
              <w:rPr>
                <w:rFonts w:asciiTheme="minorEastAsia" w:hAnsiTheme="minorEastAsia" w:cs="宋体" w:hint="eastAsia"/>
                <w:color w:val="000000"/>
                <w:kern w:val="0"/>
                <w:sz w:val="18"/>
                <w:szCs w:val="18"/>
              </w:rPr>
              <w:lastRenderedPageBreak/>
              <w:t>疗任务</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lastRenderedPageBreak/>
              <w:t>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4.5</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388"/>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val="restart"/>
            <w:tcBorders>
              <w:top w:val="nil"/>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生态效益指标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提供良好的工作/就诊环境，消除安全隐患方面。</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环境优良，安全隐患得以消除</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环境优良，安全隐患得以消除</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4</w:t>
            </w:r>
          </w:p>
        </w:tc>
        <w:tc>
          <w:tcPr>
            <w:tcW w:w="1554"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属于作为社会效益指标，今后加强绩效目标的编制工作</w:t>
            </w:r>
          </w:p>
        </w:tc>
      </w:tr>
      <w:tr w:rsidR="0053108B" w:rsidRPr="0053108B" w:rsidTr="0053108B">
        <w:trPr>
          <w:trHeight w:val="388"/>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2919" w:type="dxa"/>
            <w:gridSpan w:val="3"/>
            <w:tcBorders>
              <w:top w:val="single" w:sz="4" w:space="0" w:color="auto"/>
              <w:left w:val="nil"/>
              <w:bottom w:val="single" w:sz="4" w:space="0" w:color="auto"/>
              <w:right w:val="single" w:sz="4" w:space="0" w:color="000000"/>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配套设施的建成或改造为全院职工的工作、生活/患者的就诊、治疗带来便利方面</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职工工作、患者生活更加便利</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职工工作、患者生活更加便利</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5</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4</w:t>
            </w:r>
          </w:p>
        </w:tc>
        <w:tc>
          <w:tcPr>
            <w:tcW w:w="1554"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r>
      <w:tr w:rsidR="0053108B" w:rsidRPr="0053108B" w:rsidTr="0053108B">
        <w:trPr>
          <w:trHeight w:val="244"/>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vMerge/>
            <w:tcBorders>
              <w:top w:val="nil"/>
              <w:left w:val="single" w:sz="4" w:space="0" w:color="auto"/>
              <w:bottom w:val="single" w:sz="4" w:space="0" w:color="auto"/>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599"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可持续影响指标</w:t>
            </w:r>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医院服务的基础设施条件改善方面</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得到改善和提高</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得到改善和提高</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8</w:t>
            </w:r>
          </w:p>
        </w:tc>
        <w:tc>
          <w:tcPr>
            <w:tcW w:w="1554" w:type="dxa"/>
            <w:gridSpan w:val="2"/>
            <w:vMerge/>
            <w:tcBorders>
              <w:top w:val="single" w:sz="4" w:space="0" w:color="auto"/>
              <w:left w:val="single" w:sz="4" w:space="0" w:color="auto"/>
              <w:bottom w:val="single" w:sz="4" w:space="0" w:color="000000"/>
              <w:right w:val="single" w:sz="4" w:space="0" w:color="000000"/>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r>
      <w:tr w:rsidR="0053108B" w:rsidRPr="0053108B" w:rsidTr="0053108B">
        <w:trPr>
          <w:trHeight w:val="266"/>
        </w:trPr>
        <w:tc>
          <w:tcPr>
            <w:tcW w:w="599" w:type="dxa"/>
            <w:vMerge/>
            <w:tcBorders>
              <w:top w:val="nil"/>
              <w:left w:val="single" w:sz="4" w:space="0" w:color="auto"/>
              <w:bottom w:val="nil"/>
              <w:right w:val="single" w:sz="4" w:space="0" w:color="auto"/>
            </w:tcBorders>
            <w:vAlign w:val="center"/>
            <w:hideMark/>
          </w:tcPr>
          <w:p w:rsidR="0053108B" w:rsidRPr="0053108B" w:rsidRDefault="0053108B" w:rsidP="0053108B">
            <w:pPr>
              <w:widowControl/>
              <w:jc w:val="left"/>
              <w:rPr>
                <w:rFonts w:asciiTheme="minorEastAsia" w:hAnsiTheme="minorEastAsia" w:cs="宋体"/>
                <w:color w:val="000000"/>
                <w:kern w:val="0"/>
                <w:sz w:val="18"/>
                <w:szCs w:val="18"/>
              </w:rPr>
            </w:pPr>
          </w:p>
        </w:tc>
        <w:tc>
          <w:tcPr>
            <w:tcW w:w="600" w:type="dxa"/>
            <w:tcBorders>
              <w:top w:val="nil"/>
              <w:left w:val="nil"/>
              <w:bottom w:val="nil"/>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满意度指标</w:t>
            </w:r>
          </w:p>
        </w:tc>
        <w:tc>
          <w:tcPr>
            <w:tcW w:w="599"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服务对象</w:t>
            </w:r>
            <w:proofErr w:type="gramStart"/>
            <w:r w:rsidRPr="0053108B">
              <w:rPr>
                <w:rFonts w:asciiTheme="minorEastAsia" w:hAnsiTheme="minorEastAsia" w:cs="宋体" w:hint="eastAsia"/>
                <w:color w:val="000000"/>
                <w:kern w:val="0"/>
                <w:sz w:val="18"/>
                <w:szCs w:val="18"/>
              </w:rPr>
              <w:t>满意度标</w:t>
            </w:r>
            <w:proofErr w:type="gramEnd"/>
          </w:p>
        </w:tc>
        <w:tc>
          <w:tcPr>
            <w:tcW w:w="291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环境满意度</w:t>
            </w:r>
          </w:p>
        </w:tc>
        <w:tc>
          <w:tcPr>
            <w:tcW w:w="1237"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90%</w:t>
            </w:r>
          </w:p>
        </w:tc>
        <w:tc>
          <w:tcPr>
            <w:tcW w:w="1168" w:type="dxa"/>
            <w:tcBorders>
              <w:top w:val="nil"/>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90%</w:t>
            </w:r>
          </w:p>
        </w:tc>
        <w:tc>
          <w:tcPr>
            <w:tcW w:w="837" w:type="dxa"/>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w:t>
            </w:r>
          </w:p>
        </w:tc>
        <w:tc>
          <w:tcPr>
            <w:tcW w:w="97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w:t>
            </w:r>
          </w:p>
        </w:tc>
        <w:tc>
          <w:tcPr>
            <w:tcW w:w="1554"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r w:rsidR="0053108B" w:rsidRPr="0053108B" w:rsidTr="0053108B">
        <w:trPr>
          <w:trHeight w:val="244"/>
        </w:trPr>
        <w:tc>
          <w:tcPr>
            <w:tcW w:w="7122"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总分</w:t>
            </w:r>
          </w:p>
        </w:tc>
        <w:tc>
          <w:tcPr>
            <w:tcW w:w="837" w:type="dxa"/>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100</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53108B" w:rsidRPr="0053108B" w:rsidRDefault="0053108B" w:rsidP="0053108B">
            <w:pPr>
              <w:widowControl/>
              <w:jc w:val="center"/>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93.47</w:t>
            </w:r>
          </w:p>
        </w:tc>
        <w:tc>
          <w:tcPr>
            <w:tcW w:w="1554" w:type="dxa"/>
            <w:gridSpan w:val="2"/>
            <w:tcBorders>
              <w:top w:val="single" w:sz="4" w:space="0" w:color="auto"/>
              <w:left w:val="nil"/>
              <w:bottom w:val="single" w:sz="4" w:space="0" w:color="auto"/>
              <w:right w:val="single" w:sz="4" w:space="0" w:color="auto"/>
            </w:tcBorders>
            <w:shd w:val="clear" w:color="auto" w:fill="auto"/>
            <w:noWrap/>
            <w:vAlign w:val="center"/>
            <w:hideMark/>
          </w:tcPr>
          <w:p w:rsidR="0053108B" w:rsidRPr="0053108B" w:rsidRDefault="0053108B" w:rsidP="0053108B">
            <w:pPr>
              <w:widowControl/>
              <w:jc w:val="left"/>
              <w:rPr>
                <w:rFonts w:asciiTheme="minorEastAsia" w:hAnsiTheme="minorEastAsia" w:cs="宋体"/>
                <w:color w:val="000000"/>
                <w:kern w:val="0"/>
                <w:sz w:val="18"/>
                <w:szCs w:val="18"/>
              </w:rPr>
            </w:pPr>
            <w:r w:rsidRPr="0053108B">
              <w:rPr>
                <w:rFonts w:asciiTheme="minorEastAsia" w:hAnsiTheme="minorEastAsia" w:cs="宋体" w:hint="eastAsia"/>
                <w:color w:val="000000"/>
                <w:kern w:val="0"/>
                <w:sz w:val="18"/>
                <w:szCs w:val="18"/>
              </w:rPr>
              <w:t xml:space="preserve">　</w:t>
            </w:r>
          </w:p>
        </w:tc>
      </w:tr>
    </w:tbl>
    <w:p w:rsidR="00ED6D79" w:rsidRDefault="002C4121"/>
    <w:sectPr w:rsidR="00ED6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10C"/>
    <w:rsid w:val="000A310C"/>
    <w:rsid w:val="002C4121"/>
    <w:rsid w:val="0047412B"/>
    <w:rsid w:val="0053108B"/>
    <w:rsid w:val="006651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60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208</Words>
  <Characters>1190</Characters>
  <Application>Microsoft Office Word</Application>
  <DocSecurity>0</DocSecurity>
  <Lines>9</Lines>
  <Paragraphs>2</Paragraphs>
  <ScaleCrop>false</ScaleCrop>
  <Company>微软中国</Company>
  <LinksUpToDate>false</LinksUpToDate>
  <CharactersWithSpaces>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MFY</dc:creator>
  <cp:keywords/>
  <dc:description/>
  <cp:lastModifiedBy>MFY</cp:lastModifiedBy>
  <cp:revision>3</cp:revision>
  <dcterms:created xsi:type="dcterms:W3CDTF">2023-05-18T09:23:00Z</dcterms:created>
  <dcterms:modified xsi:type="dcterms:W3CDTF">2023-05-23T01:47:00Z</dcterms:modified>
</cp:coreProperties>
</file>