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市属医院干部人事人才管理工作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组织与人力资源管理处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组织与人力资源管理处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李方亮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55532406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92.747500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90.0105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90.0105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达成市属医院绩效考核工作目标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形成绩效考核评价指标体系个数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≥1个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完成考核医院的个数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22家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开展培训总天数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≥10天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&gt;`10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开展市属医院职工满意度调查次数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≥1次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组织培训、会议的次数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≥3次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&gt;3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完成职工满意度调查工作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1年内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完成人才满意度调查工作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1年内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提高医院综合管理水平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开展市属医院人才满意度调查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highlight w:val="none"/>
              </w:rPr>
              <w:t>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0421C08"/>
    <w:rsid w:val="0068795A"/>
    <w:rsid w:val="00D66A51"/>
    <w:rsid w:val="00E652AB"/>
    <w:rsid w:val="00F4290C"/>
    <w:rsid w:val="0167401F"/>
    <w:rsid w:val="1C46568C"/>
    <w:rsid w:val="28FF42C9"/>
    <w:rsid w:val="4E96532D"/>
    <w:rsid w:val="63872CC8"/>
    <w:rsid w:val="6E7838C8"/>
    <w:rsid w:val="CEFB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103</Words>
  <Characters>589</Characters>
  <Lines>4</Lines>
  <Paragraphs>1</Paragraphs>
  <TotalTime>1</TotalTime>
  <ScaleCrop>false</ScaleCrop>
  <LinksUpToDate>false</LinksUpToDate>
  <CharactersWithSpaces>691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2024-04-16T10:39:00Z</dcterms:created>
  <dc:creator>csj</dc:creator>
  <cp:lastModifiedBy>csj</cp:lastModifiedBy>
  <dcterms:modified xsi:type="dcterms:W3CDTF">2024-05-18T13:37:09Z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