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tbl>
      <w:tblPr>
        <w:tblStyle w:val="5"/>
        <w:tblW w:w="9041" w:type="dxa"/>
        <w:jc w:val="center"/>
        <w:tblLayout w:type="fixed"/>
        <w:tblCellMar>
          <w:top w:w="0" w:type="dxa"/>
          <w:left w:w="108" w:type="dxa"/>
          <w:bottom w:w="0" w:type="dxa"/>
          <w:right w:w="108" w:type="dxa"/>
        </w:tblCellMar>
      </w:tblPr>
      <w:tblGrid>
        <w:gridCol w:w="691"/>
        <w:gridCol w:w="963"/>
        <w:gridCol w:w="1092"/>
        <w:gridCol w:w="675"/>
        <w:gridCol w:w="1133"/>
        <w:gridCol w:w="303"/>
        <w:gridCol w:w="857"/>
        <w:gridCol w:w="819"/>
        <w:gridCol w:w="461"/>
        <w:gridCol w:w="96"/>
        <w:gridCol w:w="557"/>
        <w:gridCol w:w="761"/>
        <w:gridCol w:w="633"/>
      </w:tblGrid>
      <w:tr>
        <w:tblPrEx>
          <w:tblCellMar>
            <w:top w:w="0" w:type="dxa"/>
            <w:left w:w="108" w:type="dxa"/>
            <w:bottom w:w="0" w:type="dxa"/>
            <w:right w:w="108" w:type="dxa"/>
          </w:tblCellMar>
        </w:tblPrEx>
        <w:trPr>
          <w:trHeight w:val="440" w:hRule="exact"/>
          <w:jc w:val="center"/>
        </w:trPr>
        <w:tc>
          <w:tcPr>
            <w:tcW w:w="9041"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041"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市属医院审计工作</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北京市医院管理中心</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雷光平</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047"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55532450</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95"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203.73</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203.73</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203.73</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cs="宋体"/>
                <w:kern w:val="0"/>
                <w:sz w:val="18"/>
                <w:szCs w:val="18"/>
                <w:lang w:val="en-US" w:eastAsia="zh-CN"/>
              </w:rPr>
              <w:t>203.73</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203.73</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rPr>
              <w:t>203.73</w:t>
            </w: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cs="宋体"/>
                <w:kern w:val="0"/>
                <w:sz w:val="18"/>
                <w:szCs w:val="18"/>
                <w:lang w:val="en-US" w:eastAsia="zh-CN"/>
              </w:rPr>
              <w:t>100%</w:t>
            </w: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53"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6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53"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2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2371"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ind w:firstLine="360" w:firstLineChars="200"/>
              <w:jc w:val="both"/>
              <w:rPr>
                <w:rFonts w:ascii="宋体" w:hAnsi="宋体" w:cs="宋体"/>
                <w:kern w:val="0"/>
                <w:sz w:val="18"/>
                <w:szCs w:val="18"/>
              </w:rPr>
            </w:pPr>
            <w:r>
              <w:rPr>
                <w:rFonts w:hint="eastAsia" w:ascii="宋体" w:hAnsi="宋体" w:cs="宋体"/>
                <w:kern w:val="0"/>
                <w:sz w:val="18"/>
                <w:szCs w:val="18"/>
              </w:rPr>
              <w:t>审计处以公立医院发展为核心，充分发挥审计监督、评价职能，有效规范了医院经济事项，根据工作需要，对市属医院的财务运行情况进行全面审查，发现问题，促进整改，提高医院的经济运行效率；根据市政府经济责任审计指导意见展开部分医院领导干部经济责任审计；推进历史遗留问题的整改，开展后续审计工作；结合2023年重点工作开展其他专项审计工作，同时根据情况开展临时性与必要性的审计与审计相关工作。在推动医院精细化管理中发挥内审的服务、增值功能，有助于上级主管部门，财务部门及时掌握医院的财务情况。</w:t>
            </w:r>
          </w:p>
        </w:tc>
        <w:tc>
          <w:tcPr>
            <w:tcW w:w="3327"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ind w:firstLine="360" w:firstLineChars="200"/>
              <w:jc w:val="both"/>
              <w:rPr>
                <w:rFonts w:ascii="宋体" w:hAnsi="宋体" w:cs="宋体"/>
                <w:kern w:val="0"/>
                <w:sz w:val="18"/>
                <w:szCs w:val="18"/>
              </w:rPr>
            </w:pPr>
            <w:r>
              <w:rPr>
                <w:rFonts w:hint="eastAsia" w:ascii="宋体" w:hAnsi="宋体" w:eastAsia="宋体" w:cs="宋体"/>
                <w:kern w:val="0"/>
                <w:sz w:val="18"/>
                <w:szCs w:val="18"/>
                <w:lang w:eastAsia="zh-CN"/>
              </w:rPr>
              <w:t>持续</w:t>
            </w:r>
            <w:r>
              <w:rPr>
                <w:rFonts w:hint="eastAsia" w:ascii="宋体" w:hAnsi="宋体" w:eastAsia="宋体" w:cs="宋体"/>
                <w:kern w:val="0"/>
                <w:sz w:val="18"/>
                <w:szCs w:val="18"/>
              </w:rPr>
              <w:t>发挥内部经济监督检查的重要作用</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全面履行审计监督职责，</w:t>
            </w:r>
            <w:r>
              <w:rPr>
                <w:rFonts w:hint="eastAsia" w:ascii="宋体" w:hAnsi="宋体" w:eastAsia="宋体" w:cs="宋体"/>
                <w:kern w:val="0"/>
                <w:sz w:val="18"/>
                <w:szCs w:val="18"/>
                <w:lang w:val="en-US" w:eastAsia="zh-CN"/>
              </w:rPr>
              <w:t>加大审计监督力度，提升监督质效</w:t>
            </w:r>
            <w:r>
              <w:rPr>
                <w:rFonts w:hint="eastAsia" w:ascii="宋体" w:hAnsi="宋体" w:eastAsia="宋体" w:cs="宋体"/>
                <w:kern w:val="0"/>
                <w:sz w:val="18"/>
                <w:szCs w:val="18"/>
                <w:lang w:eastAsia="zh-CN"/>
              </w:rPr>
              <w:t>。</w:t>
            </w:r>
            <w:r>
              <w:rPr>
                <w:rFonts w:hint="eastAsia" w:ascii="宋体" w:hAnsi="宋体" w:eastAsia="宋体" w:cs="宋体"/>
                <w:kern w:val="0"/>
                <w:sz w:val="18"/>
                <w:szCs w:val="18"/>
                <w:lang w:val="en-US" w:eastAsia="zh-CN"/>
              </w:rPr>
              <w:t>完成22家市属医院2022年度财务报表与“三公经费”专项审计、10家医院临床试验相关经费使用管理情况专项审计、4家医院财务收支情况专项审计、3家医院党政主要领导人员经济责任审计，以及京医通专项审计。</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023"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default" w:ascii="宋体" w:hAnsi="宋体" w:eastAsia="宋体" w:cs="宋体"/>
                <w:kern w:val="0"/>
                <w:sz w:val="18"/>
                <w:szCs w:val="18"/>
                <w:lang w:val="en-US" w:eastAsia="zh-CN"/>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指标1：1.完成22家市属医院报表审计; 2.按照中心部署及审计处工作计划开展经济责任审计、财务收支审计；3.根据上级部门及中心的工作要求、工作重点，开展各类专项审计等工作。</w:t>
            </w:r>
          </w:p>
          <w:p>
            <w:pPr>
              <w:widowControl/>
              <w:spacing w:line="240" w:lineRule="exact"/>
              <w:jc w:val="left"/>
              <w:rPr>
                <w:rFonts w:ascii="宋体" w:hAnsi="宋体" w:cs="宋体"/>
                <w:color w:val="000000"/>
                <w:kern w:val="0"/>
                <w:sz w:val="18"/>
                <w:szCs w:val="18"/>
              </w:rPr>
            </w:pP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东文宋体" w:hAnsi="东文宋体" w:eastAsia="东文宋体" w:cs="东文宋体"/>
                <w:kern w:val="0"/>
                <w:sz w:val="18"/>
                <w:szCs w:val="18"/>
                <w:lang w:val="en-US" w:eastAsia="zh-CN"/>
              </w:rPr>
              <w:t>≥</w:t>
            </w:r>
            <w:r>
              <w:rPr>
                <w:rFonts w:hint="eastAsia" w:ascii="宋体" w:hAnsi="宋体" w:cs="宋体"/>
                <w:kern w:val="0"/>
                <w:sz w:val="18"/>
                <w:szCs w:val="18"/>
                <w:lang w:val="en-US" w:eastAsia="zh-CN"/>
              </w:rPr>
              <w:t>45份</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64份</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818"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eastAsia="zh-CN"/>
              </w:rPr>
              <w:t>指标</w:t>
            </w:r>
            <w:r>
              <w:rPr>
                <w:rFonts w:hint="eastAsia" w:ascii="宋体" w:hAnsi="宋体" w:cs="宋体"/>
                <w:color w:val="000000"/>
                <w:kern w:val="0"/>
                <w:sz w:val="18"/>
                <w:szCs w:val="18"/>
                <w:lang w:val="en-US" w:eastAsia="zh-CN"/>
              </w:rPr>
              <w:t>1：</w:t>
            </w:r>
            <w:r>
              <w:rPr>
                <w:rFonts w:hint="eastAsia" w:ascii="宋体" w:hAnsi="宋体" w:cs="宋体"/>
                <w:color w:val="000000"/>
                <w:kern w:val="0"/>
                <w:sz w:val="18"/>
                <w:szCs w:val="18"/>
              </w:rPr>
              <w:t>审计报告质量控制</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rPr>
              <w:t>优良中低差</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优</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18</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部分审计报告质量有待于进一步提升。</w:t>
            </w: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指标1：完成审计时间</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505"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default" w:ascii="宋体" w:hAnsi="宋体" w:eastAsia="宋体" w:cs="宋体"/>
                <w:kern w:val="0"/>
                <w:sz w:val="18"/>
                <w:szCs w:val="18"/>
                <w:lang w:val="en-US" w:eastAsia="zh-CN"/>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指标1：通过审计监督检查，保证公立医院财务数据真实、完整。提升财政性资金使用效益，促进公立医院良好高效的运行。</w:t>
            </w:r>
          </w:p>
        </w:tc>
        <w:tc>
          <w:tcPr>
            <w:tcW w:w="857"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优良中低差</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eastAsia="zh-CN"/>
              </w:rPr>
              <w:t>优</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bookmarkStart w:id="0" w:name="_GoBack"/>
            <w:bookmarkEnd w:id="0"/>
          </w:p>
        </w:tc>
      </w:tr>
      <w:tr>
        <w:tblPrEx>
          <w:tblCellMar>
            <w:top w:w="0" w:type="dxa"/>
            <w:left w:w="108" w:type="dxa"/>
            <w:bottom w:w="0" w:type="dxa"/>
            <w:right w:w="108" w:type="dxa"/>
          </w:tblCellMar>
        </w:tblPrEx>
        <w:trPr>
          <w:trHeight w:val="1205"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rPr>
              <w:t>指标</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指标1：服务对象及使用方满意度</w:t>
            </w:r>
          </w:p>
        </w:tc>
        <w:tc>
          <w:tcPr>
            <w:tcW w:w="8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val="en-US" w:eastAsia="zh-CN" w:bidi="ar-SA"/>
              </w:rPr>
              <w:t>优良中低差</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lang w:eastAsia="zh-CN"/>
              </w:rPr>
              <w:t>优</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5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绝大部分服务对象对审计实施情况满意。</w:t>
            </w:r>
          </w:p>
        </w:tc>
      </w:tr>
      <w:tr>
        <w:tblPrEx>
          <w:tblCellMar>
            <w:top w:w="0" w:type="dxa"/>
            <w:left w:w="108" w:type="dxa"/>
            <w:bottom w:w="0" w:type="dxa"/>
            <w:right w:w="108" w:type="dxa"/>
          </w:tblCellMar>
        </w:tblPrEx>
        <w:trPr>
          <w:trHeight w:val="291"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97</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东文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28FF42C9"/>
    <w:rsid w:val="0167401F"/>
    <w:rsid w:val="1C46568C"/>
    <w:rsid w:val="28FF42C9"/>
    <w:rsid w:val="330B2ACC"/>
    <w:rsid w:val="63872CC8"/>
    <w:rsid w:val="6E7838C8"/>
    <w:rsid w:val="73CD5C10"/>
    <w:rsid w:val="7EAD2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2024-04-16T18:39:00Z</dcterms:created>
  <dc:creator>csj</dc:creator>
  <cp:lastModifiedBy>csj</cp:lastModifiedBy>
  <dcterms:modified xsi:type="dcterms:W3CDTF">2024-05-18T13:53:37Z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F03ACE3CE6D146728D76A4A7EDF0ACF2_11</vt:lpwstr>
  </property>
</Properties>
</file>