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968" w:rsidRDefault="00C854EC">
      <w:pPr>
        <w:spacing w:line="560" w:lineRule="exact"/>
        <w:rPr>
          <w:rFonts w:ascii="仿宋_GB2312" w:eastAsia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2</w:t>
      </w:r>
    </w:p>
    <w:tbl>
      <w:tblPr>
        <w:tblW w:w="9041" w:type="dxa"/>
        <w:jc w:val="center"/>
        <w:tblLayout w:type="fixed"/>
        <w:tblLook w:val="04A0"/>
      </w:tblPr>
      <w:tblGrid>
        <w:gridCol w:w="691"/>
        <w:gridCol w:w="963"/>
        <w:gridCol w:w="1092"/>
        <w:gridCol w:w="675"/>
        <w:gridCol w:w="1133"/>
        <w:gridCol w:w="303"/>
        <w:gridCol w:w="857"/>
        <w:gridCol w:w="819"/>
        <w:gridCol w:w="461"/>
        <w:gridCol w:w="96"/>
        <w:gridCol w:w="557"/>
        <w:gridCol w:w="761"/>
        <w:gridCol w:w="633"/>
      </w:tblGrid>
      <w:tr w:rsidR="00986968">
        <w:trPr>
          <w:trHeight w:hRule="exact" w:val="440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:rsidR="00986968" w:rsidRDefault="00C854EC">
            <w:pPr>
              <w:widowControl/>
              <w:spacing w:line="320" w:lineRule="exact"/>
              <w:jc w:val="center"/>
              <w:rPr>
                <w:rFonts w:ascii="宋体" w:hAnsi="宋体" w:cs="宋体"/>
                <w:b/>
                <w:bCs/>
                <w:kern w:val="0"/>
                <w:sz w:val="32"/>
                <w:szCs w:val="32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</w:t>
            </w:r>
          </w:p>
        </w:tc>
      </w:tr>
      <w:tr w:rsidR="00986968">
        <w:trPr>
          <w:trHeight w:val="194"/>
          <w:jc w:val="center"/>
        </w:trPr>
        <w:tc>
          <w:tcPr>
            <w:tcW w:w="9041" w:type="dxa"/>
            <w:gridSpan w:val="13"/>
            <w:tcBorders>
              <w:top w:val="nil"/>
              <w:left w:val="nil"/>
              <w:bottom w:val="nil"/>
              <w:right w:val="nil"/>
            </w:tcBorders>
            <w:noWrap/>
          </w:tcPr>
          <w:p w:rsidR="00986968" w:rsidRDefault="00C854EC">
            <w:pPr>
              <w:widowControl/>
              <w:jc w:val="center"/>
              <w:rPr>
                <w:rFonts w:ascii="宋体" w:hAnsi="宋体" w:cs="宋体"/>
                <w:kern w:val="0"/>
                <w:sz w:val="22"/>
              </w:rPr>
            </w:pPr>
            <w:r>
              <w:rPr>
                <w:rFonts w:ascii="宋体" w:hAnsi="宋体" w:cs="宋体" w:hint="eastAsia"/>
                <w:kern w:val="0"/>
                <w:sz w:val="22"/>
              </w:rPr>
              <w:t>（</w:t>
            </w:r>
            <w:r>
              <w:rPr>
                <w:rFonts w:ascii="宋体" w:hAnsi="宋体" w:cs="宋体" w:hint="eastAsia"/>
                <w:kern w:val="0"/>
                <w:sz w:val="22"/>
              </w:rPr>
              <w:t>2023</w:t>
            </w:r>
            <w:r>
              <w:rPr>
                <w:rFonts w:ascii="宋体" w:hAnsi="宋体" w:cs="宋体" w:hint="eastAsia"/>
                <w:kern w:val="0"/>
                <w:sz w:val="22"/>
              </w:rPr>
              <w:t>年度）</w:t>
            </w:r>
          </w:p>
        </w:tc>
      </w:tr>
      <w:tr w:rsidR="00986968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项目名称</w:t>
            </w:r>
          </w:p>
        </w:tc>
        <w:tc>
          <w:tcPr>
            <w:tcW w:w="7387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友谊医院医学学科发展</w:t>
            </w:r>
          </w:p>
        </w:tc>
      </w:tr>
      <w:tr w:rsidR="00986968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北京市医院管理中心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实施单位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首都医科大学附属北京友谊医院</w:t>
            </w:r>
          </w:p>
        </w:tc>
      </w:tr>
      <w:tr w:rsidR="00986968">
        <w:trPr>
          <w:trHeight w:hRule="exact" w:val="291"/>
          <w:jc w:val="center"/>
        </w:trPr>
        <w:tc>
          <w:tcPr>
            <w:tcW w:w="16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</w:t>
            </w:r>
            <w:r>
              <w:rPr>
                <w:rFonts w:ascii="宋体" w:hAnsi="宋体" w:cs="宋体"/>
                <w:kern w:val="0"/>
                <w:sz w:val="18"/>
                <w:szCs w:val="18"/>
              </w:rPr>
              <w:t>负责人</w:t>
            </w:r>
          </w:p>
        </w:tc>
        <w:tc>
          <w:tcPr>
            <w:tcW w:w="406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郭水龙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/>
                <w:kern w:val="0"/>
                <w:sz w:val="18"/>
                <w:szCs w:val="18"/>
              </w:rPr>
              <w:t>联系电话</w:t>
            </w:r>
          </w:p>
        </w:tc>
        <w:tc>
          <w:tcPr>
            <w:tcW w:w="204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13717967620</w:t>
            </w:r>
          </w:p>
        </w:tc>
      </w:tr>
      <w:tr w:rsidR="00986968">
        <w:trPr>
          <w:trHeight w:hRule="exact" w:val="644"/>
          <w:jc w:val="center"/>
        </w:trPr>
        <w:tc>
          <w:tcPr>
            <w:tcW w:w="165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项目资金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（万元）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年初预算数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全年预算数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全年执行数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执行率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</w:tr>
      <w:tr w:rsidR="00986968">
        <w:trPr>
          <w:trHeight w:hRule="exact" w:val="247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年度资金总额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2586.98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2586.98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2586.98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</w:tr>
      <w:tr w:rsidR="00986968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其中：当年财政拨款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2586.98</w:t>
            </w: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2586.98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2586.98</w:t>
            </w: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86968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  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上年结转资金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86968">
        <w:trPr>
          <w:trHeight w:hRule="exact" w:val="291"/>
          <w:jc w:val="center"/>
        </w:trPr>
        <w:tc>
          <w:tcPr>
            <w:tcW w:w="165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 xml:space="preserve">  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其他资金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1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5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  <w:tc>
          <w:tcPr>
            <w:tcW w:w="7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6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—</w:t>
            </w:r>
          </w:p>
        </w:tc>
      </w:tr>
      <w:tr w:rsidR="00986968">
        <w:trPr>
          <w:trHeight w:hRule="exact" w:val="291"/>
          <w:jc w:val="center"/>
        </w:trPr>
        <w:tc>
          <w:tcPr>
            <w:tcW w:w="69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年度总体目标</w:t>
            </w: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预期目标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实际完成情况</w:t>
            </w:r>
          </w:p>
        </w:tc>
      </w:tr>
      <w:tr w:rsidR="00986968">
        <w:trPr>
          <w:trHeight w:hRule="exact" w:val="3415"/>
          <w:jc w:val="center"/>
        </w:trPr>
        <w:tc>
          <w:tcPr>
            <w:tcW w:w="69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5023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十大专项正在冲击最后一年的绩效产出，已初步实现了“筑高原，推高峰，全面加速学科发展”的目标；基于“专项”前期关于高质量成果产出、平台建设、人才引培等方面的经验，在学科建设实施路径方面也有了调整和优化的依据，在维持现有优势基础上，不断提升薄弱环节，总结管理模式，体制机制梳理，形成工作经验，为市属医院学科建设提供了示范模式和参考样本。目前对比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年建设方案，明确不足和未完成的内容，对照专项整体目标目标，努力冲刺最后半年项目计划。扬帆计划：扬帆计划：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年，加强市属医院学科建设，以学科发展提升医院核心竞争力和医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疗服务水平，落实北京市医管中心项目，按照项目既定计划目标，保质保量完成临床科研的任务，产出具有宽阔视野和较强科研优势学科。</w:t>
            </w:r>
          </w:p>
        </w:tc>
        <w:tc>
          <w:tcPr>
            <w:tcW w:w="3327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医院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年度中国医院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中国医学院校科技量值（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STEM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）排名第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38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，较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年度进步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名，再创历史新高。全院共有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个学科全国排名前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个学科排名前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；其中十大学科中，排名前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个（消化第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名，与去年持平；传染第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名，较去年提升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名），排名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11-20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个（耳鼻喉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名，普外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名），排名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21-30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学科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个（血液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21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名，变态反应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23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名，急诊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26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名）。整体上，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十大专业学科排名进步显著，学科影响力进一步提升，学科高原渐具雏形。完成学科既定计划任务和目标。</w:t>
            </w:r>
          </w:p>
        </w:tc>
      </w:tr>
      <w:tr w:rsidR="00986968">
        <w:trPr>
          <w:trHeight w:hRule="exact" w:val="517"/>
          <w:jc w:val="center"/>
        </w:trPr>
        <w:tc>
          <w:tcPr>
            <w:tcW w:w="6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绩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br/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标</w:t>
            </w:r>
          </w:p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（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90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分）</w:t>
            </w:r>
          </w:p>
        </w:tc>
        <w:tc>
          <w:tcPr>
            <w:tcW w:w="9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一级指标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二级指标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三级指标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年度</w:t>
            </w:r>
          </w:p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指标值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实际</w:t>
            </w:r>
          </w:p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完成值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分值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得分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偏差原因分析及改进措施</w:t>
            </w:r>
          </w:p>
        </w:tc>
      </w:tr>
      <w:tr w:rsidR="00986968">
        <w:trPr>
          <w:trHeight w:hRule="exact" w:val="624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产出指标</w:t>
            </w:r>
          </w:p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50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数量指标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成果转化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超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30%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变动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,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填写原因</w:t>
            </w:r>
          </w:p>
        </w:tc>
      </w:tr>
      <w:tr w:rsidR="00986968">
        <w:trPr>
          <w:trHeight w:hRule="exact" w:val="53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制定、参与指南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共识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诊疗规范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29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申请专利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29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编写论著或教材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68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以全职、非全职等方式引进人才数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68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以线上或线下形式参与学术会议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726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SCI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论文与核心期刊论文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300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62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承担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1-3</w:t>
            </w: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期新药临床试验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29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平台构建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516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质量指标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SCI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论文影响力，平均影响因子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2.5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29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SCI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论文总影响因子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53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SCI</w:t>
            </w: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文章Ⅰ区、Ⅱ区占比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29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时效指标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完成专业人才培训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29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平台建设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56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以线上或线下形式参与学术会议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561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以全职、非全职等方式引进人才数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center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12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576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成本指标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严格控制成本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2586.98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2586.98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576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效益指标</w:t>
            </w:r>
          </w:p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30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社会效益</w:t>
            </w:r>
          </w:p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疫情防控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576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扶贫支边（援非、藏、疆、蒙等）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2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576"/>
          <w:jc w:val="center"/>
        </w:trPr>
        <w:tc>
          <w:tcPr>
            <w:tcW w:w="691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生态效益</w:t>
            </w:r>
          </w:p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left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环境影响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20"/>
                <w:szCs w:val="20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无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10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291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满意度</w:t>
            </w:r>
          </w:p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指标</w:t>
            </w:r>
          </w:p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10</w:t>
            </w: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分</w:t>
            </w:r>
          </w:p>
        </w:tc>
        <w:tc>
          <w:tcPr>
            <w:tcW w:w="10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18"/>
                <w:szCs w:val="18"/>
              </w:rPr>
              <w:t>服务对象满意度指标</w:t>
            </w: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接受诊疗患者满意度</w:t>
            </w:r>
          </w:p>
        </w:tc>
        <w:tc>
          <w:tcPr>
            <w:tcW w:w="8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8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5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516"/>
          <w:jc w:val="center"/>
        </w:trPr>
        <w:tc>
          <w:tcPr>
            <w:tcW w:w="69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963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109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  <w:tc>
          <w:tcPr>
            <w:tcW w:w="21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培训学员的满意度</w:t>
            </w:r>
          </w:p>
        </w:tc>
        <w:tc>
          <w:tcPr>
            <w:tcW w:w="8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8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90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5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jc w:val="left"/>
              <w:textAlignment w:val="center"/>
              <w:rPr>
                <w:rFonts w:ascii="宋体" w:hAns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0"/>
                <w:szCs w:val="20"/>
              </w:rPr>
              <w:t>4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  <w:tr w:rsidR="00986968">
        <w:trPr>
          <w:trHeight w:hRule="exact" w:val="291"/>
          <w:jc w:val="center"/>
        </w:trPr>
        <w:tc>
          <w:tcPr>
            <w:tcW w:w="653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总分</w:t>
            </w:r>
          </w:p>
        </w:tc>
        <w:tc>
          <w:tcPr>
            <w:tcW w:w="55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100</w:t>
            </w:r>
          </w:p>
        </w:tc>
        <w:tc>
          <w:tcPr>
            <w:tcW w:w="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C854EC">
            <w:pPr>
              <w:widowControl/>
              <w:spacing w:line="240" w:lineRule="exact"/>
              <w:jc w:val="center"/>
              <w:rPr>
                <w:rFonts w:ascii="宋体" w:hAnsi="宋体" w:cs="宋体"/>
                <w:color w:val="000000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9</w:t>
            </w:r>
            <w:r w:rsidR="00413E77">
              <w:rPr>
                <w:rFonts w:ascii="宋体" w:hAnsi="宋体" w:cs="宋体" w:hint="eastAsia"/>
                <w:color w:val="000000"/>
                <w:kern w:val="0"/>
                <w:sz w:val="18"/>
                <w:szCs w:val="18"/>
              </w:rPr>
              <w:t>8</w:t>
            </w:r>
          </w:p>
        </w:tc>
        <w:tc>
          <w:tcPr>
            <w:tcW w:w="13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986968" w:rsidRDefault="00986968">
            <w:pPr>
              <w:widowControl/>
              <w:spacing w:line="240" w:lineRule="exact"/>
              <w:jc w:val="center"/>
              <w:rPr>
                <w:rFonts w:ascii="宋体" w:hAnsi="宋体" w:cs="宋体"/>
                <w:kern w:val="0"/>
                <w:sz w:val="18"/>
                <w:szCs w:val="18"/>
              </w:rPr>
            </w:pPr>
          </w:p>
        </w:tc>
      </w:tr>
    </w:tbl>
    <w:p w:rsidR="00986968" w:rsidRDefault="00986968"/>
    <w:sectPr w:rsidR="00986968" w:rsidSect="00986968">
      <w:pgSz w:w="11906" w:h="16838"/>
      <w:pgMar w:top="1440" w:right="1800" w:bottom="1125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54EC" w:rsidRDefault="00C854EC" w:rsidP="00413E77">
      <w:r>
        <w:separator/>
      </w:r>
    </w:p>
  </w:endnote>
  <w:endnote w:type="continuationSeparator" w:id="1">
    <w:p w:rsidR="00C854EC" w:rsidRDefault="00C854EC" w:rsidP="00413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仿宋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54EC" w:rsidRDefault="00C854EC" w:rsidP="00413E77">
      <w:r>
        <w:separator/>
      </w:r>
    </w:p>
  </w:footnote>
  <w:footnote w:type="continuationSeparator" w:id="1">
    <w:p w:rsidR="00C854EC" w:rsidRDefault="00C854EC" w:rsidP="00413E7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ZGVhODM4YjA5NzMyMWYyM2Q4MzZiMDhkN2VlYWYxMGEifQ=="/>
  </w:docVars>
  <w:rsids>
    <w:rsidRoot w:val="28FF42C9"/>
    <w:rsid w:val="000354FB"/>
    <w:rsid w:val="002005F2"/>
    <w:rsid w:val="00413E77"/>
    <w:rsid w:val="006070B1"/>
    <w:rsid w:val="007415C5"/>
    <w:rsid w:val="007B113C"/>
    <w:rsid w:val="00986968"/>
    <w:rsid w:val="00BF570C"/>
    <w:rsid w:val="00C854EC"/>
    <w:rsid w:val="00D76FE1"/>
    <w:rsid w:val="0167401F"/>
    <w:rsid w:val="0D7C2459"/>
    <w:rsid w:val="127E0E82"/>
    <w:rsid w:val="1506096A"/>
    <w:rsid w:val="1C46568C"/>
    <w:rsid w:val="22290755"/>
    <w:rsid w:val="28FF42C9"/>
    <w:rsid w:val="29BC4294"/>
    <w:rsid w:val="30B97DBE"/>
    <w:rsid w:val="50905753"/>
    <w:rsid w:val="577F5171"/>
    <w:rsid w:val="63872CC8"/>
    <w:rsid w:val="6E7838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rsid w:val="00986968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86968"/>
    <w:pPr>
      <w:spacing w:beforeLines="50"/>
      <w:ind w:firstLineChars="200" w:firstLine="670"/>
      <w:jc w:val="left"/>
      <w:outlineLvl w:val="0"/>
    </w:pPr>
    <w:rPr>
      <w:rFonts w:eastAsia="黑体" w:hint="eastAsia"/>
      <w:kern w:val="44"/>
      <w:sz w:val="32"/>
      <w:szCs w:val="32"/>
    </w:rPr>
  </w:style>
  <w:style w:type="paragraph" w:styleId="2">
    <w:name w:val="heading 2"/>
    <w:basedOn w:val="a"/>
    <w:next w:val="a"/>
    <w:autoRedefine/>
    <w:qFormat/>
    <w:rsid w:val="00986968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qFormat/>
    <w:rsid w:val="0098696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qFormat/>
    <w:rsid w:val="0098696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autoRedefine/>
    <w:qFormat/>
    <w:rsid w:val="00986968"/>
    <w:pPr>
      <w:spacing w:beforeAutospacing="1" w:afterAutospacing="1"/>
      <w:jc w:val="left"/>
    </w:pPr>
    <w:rPr>
      <w:kern w:val="0"/>
      <w:sz w:val="24"/>
    </w:rPr>
  </w:style>
  <w:style w:type="character" w:customStyle="1" w:styleId="Char0">
    <w:name w:val="页眉 Char"/>
    <w:basedOn w:val="a0"/>
    <w:link w:val="a4"/>
    <w:autoRedefine/>
    <w:qFormat/>
    <w:rsid w:val="00986968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autoRedefine/>
    <w:qFormat/>
    <w:rsid w:val="00986968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235</Words>
  <Characters>1342</Characters>
  <Application>Microsoft Office Word</Application>
  <DocSecurity>0</DocSecurity>
  <Lines>11</Lines>
  <Paragraphs>3</Paragraphs>
  <ScaleCrop>false</ScaleCrop>
  <Company/>
  <LinksUpToDate>false</LinksUpToDate>
  <CharactersWithSpaces>1574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csj</dc:creator>
  <cp:lastModifiedBy>Acer</cp:lastModifiedBy>
  <cp:revision>4</cp:revision>
  <dcterms:created xsi:type="dcterms:W3CDTF">2024-04-16T02:39:00Z</dcterms:created>
  <dcterms:modified xsi:type="dcterms:W3CDTF">2024-06-05T06:57:00Z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2052-12.1.0.16417</vt:lpwstr>
  </property>
  <property fmtid="{D5CDD505-2E9C-101B-9397-08002B2CF9AE}" pid="3" name="ICV">
    <vt:lpwstr>F03ACE3CE6D146728D76A4A7EDF0ACF2_11</vt:lpwstr>
  </property>
</Properties>
</file>