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20D" w:rsidRDefault="00207DE4"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附件2</w:t>
      </w:r>
    </w:p>
    <w:tbl>
      <w:tblPr>
        <w:tblW w:w="9041" w:type="dxa"/>
        <w:jc w:val="center"/>
        <w:tblLayout w:type="fixed"/>
        <w:tblLook w:val="04A0" w:firstRow="1" w:lastRow="0" w:firstColumn="1" w:lastColumn="0" w:noHBand="0" w:noVBand="1"/>
      </w:tblPr>
      <w:tblGrid>
        <w:gridCol w:w="691"/>
        <w:gridCol w:w="963"/>
        <w:gridCol w:w="1092"/>
        <w:gridCol w:w="675"/>
        <w:gridCol w:w="1133"/>
        <w:gridCol w:w="303"/>
        <w:gridCol w:w="857"/>
        <w:gridCol w:w="819"/>
        <w:gridCol w:w="461"/>
        <w:gridCol w:w="96"/>
        <w:gridCol w:w="557"/>
        <w:gridCol w:w="761"/>
        <w:gridCol w:w="633"/>
      </w:tblGrid>
      <w:tr w:rsidR="00B2020D">
        <w:trPr>
          <w:trHeight w:hRule="exact" w:val="440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020D" w:rsidRDefault="00207DE4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B2020D">
        <w:trPr>
          <w:trHeight w:val="194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2020D" w:rsidRDefault="00207DE4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（2023年度）</w:t>
            </w:r>
          </w:p>
        </w:tc>
      </w:tr>
      <w:tr w:rsidR="00B2020D" w:rsidTr="000734BF">
        <w:trPr>
          <w:trHeight w:hRule="exact" w:val="340"/>
          <w:jc w:val="center"/>
        </w:trPr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0734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4BF">
              <w:rPr>
                <w:rFonts w:ascii="宋体" w:hAnsi="宋体" w:cs="宋体" w:hint="eastAsia"/>
                <w:kern w:val="0"/>
                <w:sz w:val="18"/>
                <w:szCs w:val="18"/>
              </w:rPr>
              <w:t>儿童医院</w:t>
            </w:r>
            <w:r w:rsidR="00207DE4">
              <w:rPr>
                <w:rFonts w:ascii="宋体" w:hAnsi="宋体" w:cs="宋体" w:hint="eastAsia"/>
                <w:kern w:val="0"/>
                <w:sz w:val="18"/>
                <w:szCs w:val="18"/>
              </w:rPr>
              <w:t>临床教学设备购置</w:t>
            </w:r>
          </w:p>
        </w:tc>
      </w:tr>
      <w:tr w:rsidR="00B2020D">
        <w:trPr>
          <w:trHeight w:hRule="exact" w:val="529"/>
          <w:jc w:val="center"/>
        </w:trPr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首都医科大学附属北京儿童医院</w:t>
            </w:r>
          </w:p>
        </w:tc>
      </w:tr>
      <w:tr w:rsidR="00B2020D" w:rsidTr="000734BF">
        <w:trPr>
          <w:trHeight w:hRule="exact" w:val="340"/>
          <w:jc w:val="center"/>
        </w:trPr>
        <w:tc>
          <w:tcPr>
            <w:tcW w:w="1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焦莉平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13370115007</w:t>
            </w:r>
          </w:p>
        </w:tc>
      </w:tr>
      <w:tr w:rsidR="00B2020D">
        <w:trPr>
          <w:trHeight w:hRule="exact" w:val="644"/>
          <w:jc w:val="center"/>
        </w:trPr>
        <w:tc>
          <w:tcPr>
            <w:tcW w:w="16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B202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B2020D">
        <w:trPr>
          <w:trHeight w:hRule="exact" w:val="247"/>
          <w:jc w:val="center"/>
        </w:trPr>
        <w:tc>
          <w:tcPr>
            <w:tcW w:w="1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B202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735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735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0734BF" w:rsidP="000734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4BF">
              <w:rPr>
                <w:rFonts w:ascii="宋体" w:hAnsi="宋体" w:cs="宋体"/>
                <w:kern w:val="0"/>
                <w:sz w:val="18"/>
                <w:szCs w:val="18"/>
              </w:rPr>
              <w:t>734.988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B2020D">
        <w:trPr>
          <w:trHeight w:hRule="exact" w:val="291"/>
          <w:jc w:val="center"/>
        </w:trPr>
        <w:tc>
          <w:tcPr>
            <w:tcW w:w="1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B202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735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735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0734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4BF">
              <w:rPr>
                <w:rFonts w:ascii="宋体" w:hAnsi="宋体" w:cs="宋体"/>
                <w:kern w:val="0"/>
                <w:sz w:val="18"/>
                <w:szCs w:val="18"/>
              </w:rPr>
              <w:t>734.988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B2020D">
        <w:trPr>
          <w:trHeight w:hRule="exact" w:val="291"/>
          <w:jc w:val="center"/>
        </w:trPr>
        <w:tc>
          <w:tcPr>
            <w:tcW w:w="1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B202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B202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B202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B202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B202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B2020D">
        <w:trPr>
          <w:trHeight w:hRule="exact" w:val="291"/>
          <w:jc w:val="center"/>
        </w:trPr>
        <w:tc>
          <w:tcPr>
            <w:tcW w:w="1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B202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B202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B202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B202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B202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B2020D">
        <w:trPr>
          <w:trHeight w:hRule="exact" w:val="291"/>
          <w:jc w:val="center"/>
        </w:trPr>
        <w:tc>
          <w:tcPr>
            <w:tcW w:w="6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B2020D" w:rsidTr="000734BF">
        <w:trPr>
          <w:trHeight w:hRule="exact" w:val="2513"/>
          <w:jc w:val="center"/>
        </w:trPr>
        <w:tc>
          <w:tcPr>
            <w:tcW w:w="6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B202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通过购置师资信息化管理系统等10套设备，来完成儿科住院医师规范化培训与考核工作，同时也为完成临床教学和师资培养任务、为学生能在接触病人前得到较多的实践机会打下良好基础，使医院临床设备体系建设得到完善，更好的为医院教学提供有效的硬件条件保障，从而提升医院整体教学、研究水平。</w:t>
            </w:r>
          </w:p>
        </w:tc>
        <w:tc>
          <w:tcPr>
            <w:tcW w:w="33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按计划购置师资信息化管理系统等</w:t>
            </w:r>
            <w:r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套设备,组织完成儿科住院医师规范化培训及过程考核与</w:t>
            </w:r>
            <w:proofErr w:type="gramStart"/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北京市住培结业</w:t>
            </w:r>
            <w:proofErr w:type="gramEnd"/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及二阶段考核工作，同时也为完成临床护理、本科、研究生等多层次教学和师资培养任务、为学生能在接触病人前得到较多的实践机会打下良好基础，使医院临床设备体系建设得到完善，更好的为医院教学提供有效的硬件条件保障，提升了医院整体教学、研究水平。</w:t>
            </w:r>
          </w:p>
        </w:tc>
      </w:tr>
      <w:tr w:rsidR="00B2020D">
        <w:trPr>
          <w:trHeight w:hRule="exact" w:val="517"/>
          <w:jc w:val="center"/>
        </w:trPr>
        <w:tc>
          <w:tcPr>
            <w:tcW w:w="6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（90分）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B2020D" w:rsidTr="000734BF">
        <w:trPr>
          <w:trHeight w:hRule="exact" w:val="624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020D" w:rsidRDefault="00B202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B2020D" w:rsidRDefault="009C532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</w:t>
            </w:r>
            <w:r w:rsidR="00207DE4">
              <w:rPr>
                <w:rFonts w:ascii="宋体" w:hAnsi="宋体" w:cs="宋体" w:hint="eastAsia"/>
                <w:kern w:val="0"/>
                <w:sz w:val="18"/>
                <w:szCs w:val="18"/>
              </w:rPr>
              <w:t>0分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购置教学设备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台/套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台/套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B202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2020D" w:rsidTr="000734BF">
        <w:trPr>
          <w:trHeight w:hRule="exact" w:val="1984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020D" w:rsidRDefault="00B202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B202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设备验收合格率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原因：多功能智慧教室因场地改造中，暂未验收。</w:t>
            </w:r>
          </w:p>
          <w:p w:rsidR="00B2020D" w:rsidRDefault="00207DE4" w:rsidP="000734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改进措施：待场地改造完成后，立即进行项目验收。</w:t>
            </w:r>
          </w:p>
        </w:tc>
      </w:tr>
      <w:tr w:rsidR="00B2020D" w:rsidTr="000734BF">
        <w:trPr>
          <w:trHeight w:hRule="exact" w:val="680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020D" w:rsidRDefault="00B202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B202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完成方案制定和前期准备工作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2023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年1月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2023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年1月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B202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734BF" w:rsidTr="000734BF">
        <w:trPr>
          <w:trHeight w:hRule="exact" w:val="680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34BF" w:rsidRDefault="000734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4BF" w:rsidRDefault="000734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34BF" w:rsidRDefault="000734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4BF" w:rsidRDefault="000734B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完成招标工作及签订合同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4BF" w:rsidRDefault="000734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2023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6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4BF" w:rsidRDefault="000734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2023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4BF" w:rsidRDefault="000734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4BF" w:rsidRDefault="000734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39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734BF" w:rsidRDefault="000734BF" w:rsidP="009C532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原因：项目保障金（追加预算）9月份通过审批，故后续相关工作均延后预期时间完成。</w:t>
            </w:r>
          </w:p>
          <w:p w:rsidR="000734BF" w:rsidRDefault="000734BF" w:rsidP="000734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改</w:t>
            </w:r>
            <w:bookmarkStart w:id="0" w:name="_GoBack"/>
            <w:bookmarkEnd w:id="0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进措施：追加预算审批通过后，立即启动后续相关工作。</w:t>
            </w:r>
          </w:p>
        </w:tc>
      </w:tr>
      <w:tr w:rsidR="000734BF" w:rsidTr="000734BF">
        <w:trPr>
          <w:trHeight w:hRule="exact" w:val="680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34BF" w:rsidRDefault="000734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4BF" w:rsidRDefault="000734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34BF" w:rsidRDefault="000734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4BF" w:rsidRDefault="000734B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设备采购到位、安装、试运行、培训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4BF" w:rsidRDefault="000734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2023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4BF" w:rsidRDefault="000734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023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4BF" w:rsidRDefault="000734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4BF" w:rsidRDefault="000734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394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0734BF" w:rsidRDefault="000734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734BF" w:rsidTr="000734BF">
        <w:trPr>
          <w:trHeight w:hRule="exact" w:val="680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34BF" w:rsidRDefault="000734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4BF" w:rsidRDefault="000734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34BF" w:rsidRDefault="000734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4BF" w:rsidRDefault="000734B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完成项目验收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4BF" w:rsidRDefault="000734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2023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4BF" w:rsidRDefault="000734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2024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4BF" w:rsidRDefault="000734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4BF" w:rsidRDefault="000734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394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0734BF" w:rsidRDefault="000734BF" w:rsidP="000734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734BF" w:rsidTr="000734BF">
        <w:trPr>
          <w:trHeight w:hRule="exact" w:val="680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34BF" w:rsidRDefault="000734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4BF" w:rsidRDefault="000734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4BF" w:rsidRDefault="000734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4BF" w:rsidRDefault="000734B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项目实施满意度调查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4BF" w:rsidRDefault="000734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2023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4BF" w:rsidRDefault="000734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024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4BF" w:rsidRDefault="000734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4BF" w:rsidRDefault="000734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39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4BF" w:rsidRDefault="000734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2020D">
        <w:trPr>
          <w:trHeight w:hRule="exact" w:val="533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020D" w:rsidRDefault="00B202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B202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735万元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0734B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734BF">
              <w:rPr>
                <w:rFonts w:ascii="宋体" w:hAnsi="宋体" w:cs="宋体"/>
                <w:kern w:val="0"/>
                <w:sz w:val="18"/>
                <w:szCs w:val="18"/>
              </w:rPr>
              <w:t>734.988</w:t>
            </w:r>
            <w:r w:rsidR="00207DE4"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B202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2020D" w:rsidTr="000734BF">
        <w:trPr>
          <w:trHeight w:hRule="exact" w:val="624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020D" w:rsidRDefault="00B202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B2020D" w:rsidRDefault="009C532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  <w:r w:rsidR="00207DE4">
              <w:rPr>
                <w:rFonts w:ascii="宋体" w:hAnsi="宋体" w:cs="宋体" w:hint="eastAsia"/>
                <w:kern w:val="0"/>
                <w:sz w:val="18"/>
                <w:szCs w:val="18"/>
              </w:rPr>
              <w:t>0分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完成1000余人相关技能操作培训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1000人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7099人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B202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2020D" w:rsidTr="000734BF">
        <w:trPr>
          <w:trHeight w:hRule="exact" w:val="850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020D" w:rsidRDefault="00B202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B202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B202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为学生、师资等教学培训提供更优质的教学平台，提升医院教育教学率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B202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2020D" w:rsidTr="000734BF">
        <w:trPr>
          <w:trHeight w:hRule="exact" w:val="680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020D" w:rsidRDefault="00B202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B202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所购教学设备在未来5年中持续发挥教学作用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≥5年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≥5年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B202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2020D" w:rsidTr="000734BF">
        <w:trPr>
          <w:trHeight w:hRule="exact" w:val="1247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020D" w:rsidRDefault="00B202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10分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教员满意度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39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原因：项目保障金（追加预算）9月份通过审批，故后期相关工作均延时预期时间完成。</w:t>
            </w:r>
          </w:p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改进措施：所有项目验收合格后，立即启动满意度调查工作。</w:t>
            </w:r>
          </w:p>
        </w:tc>
      </w:tr>
      <w:tr w:rsidR="00B2020D" w:rsidTr="000734BF">
        <w:trPr>
          <w:trHeight w:hRule="exact" w:val="1247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020D" w:rsidRDefault="00B202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020D" w:rsidRDefault="00B202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B202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医学生的满意度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39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B202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B2020D">
        <w:trPr>
          <w:trHeight w:hRule="exact" w:val="291"/>
          <w:jc w:val="center"/>
        </w:trPr>
        <w:tc>
          <w:tcPr>
            <w:tcW w:w="65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207DE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020D" w:rsidRDefault="00B2020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B2020D" w:rsidRDefault="00B2020D"/>
    <w:sectPr w:rsidR="00B202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jNzE1MzgyMTM3NmE0YTFjZGVkZjFkNjM4ZjUzMjgifQ=="/>
  </w:docVars>
  <w:rsids>
    <w:rsidRoot w:val="28FF42C9"/>
    <w:rsid w:val="000165E6"/>
    <w:rsid w:val="00021584"/>
    <w:rsid w:val="000360AC"/>
    <w:rsid w:val="000734BF"/>
    <w:rsid w:val="00086AE8"/>
    <w:rsid w:val="000E1BF1"/>
    <w:rsid w:val="00126FEF"/>
    <w:rsid w:val="00146177"/>
    <w:rsid w:val="001F7EA0"/>
    <w:rsid w:val="00207DE4"/>
    <w:rsid w:val="00214F10"/>
    <w:rsid w:val="0023477A"/>
    <w:rsid w:val="003C0EB3"/>
    <w:rsid w:val="00467544"/>
    <w:rsid w:val="00473C74"/>
    <w:rsid w:val="004E2D36"/>
    <w:rsid w:val="004E5E99"/>
    <w:rsid w:val="00570A6A"/>
    <w:rsid w:val="005757FC"/>
    <w:rsid w:val="00627B48"/>
    <w:rsid w:val="0063663F"/>
    <w:rsid w:val="006B1A44"/>
    <w:rsid w:val="007B6527"/>
    <w:rsid w:val="0083741C"/>
    <w:rsid w:val="0086279D"/>
    <w:rsid w:val="00875CFD"/>
    <w:rsid w:val="008912A5"/>
    <w:rsid w:val="0090467B"/>
    <w:rsid w:val="009C5322"/>
    <w:rsid w:val="009D343D"/>
    <w:rsid w:val="00A2314D"/>
    <w:rsid w:val="00A52FCC"/>
    <w:rsid w:val="00A658F0"/>
    <w:rsid w:val="00B2020D"/>
    <w:rsid w:val="00C106F3"/>
    <w:rsid w:val="00CB6626"/>
    <w:rsid w:val="00D224B0"/>
    <w:rsid w:val="00D47C77"/>
    <w:rsid w:val="00DC503B"/>
    <w:rsid w:val="00E7060B"/>
    <w:rsid w:val="00FA08E6"/>
    <w:rsid w:val="00FB6E74"/>
    <w:rsid w:val="00FC0791"/>
    <w:rsid w:val="00FD6FB4"/>
    <w:rsid w:val="00FF42B1"/>
    <w:rsid w:val="0167401F"/>
    <w:rsid w:val="1C46568C"/>
    <w:rsid w:val="28FF42C9"/>
    <w:rsid w:val="5C6F5F3C"/>
    <w:rsid w:val="63872CC8"/>
    <w:rsid w:val="6E783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6CB34A2"/>
  <w15:docId w15:val="{2C2CD591-4864-4784-AFC4-AA965BC54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Lines="50" w:before="50"/>
      <w:ind w:firstLineChars="200" w:firstLine="670"/>
      <w:jc w:val="left"/>
      <w:outlineLvl w:val="0"/>
    </w:pPr>
    <w:rPr>
      <w:rFonts w:eastAsia="黑体" w:hint="eastAsia"/>
      <w:kern w:val="44"/>
      <w:sz w:val="32"/>
      <w:szCs w:val="32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pPr>
      <w:spacing w:beforeAutospacing="1" w:afterAutospacing="1"/>
      <w:jc w:val="left"/>
    </w:pPr>
    <w:rPr>
      <w:kern w:val="0"/>
      <w:sz w:val="24"/>
    </w:rPr>
  </w:style>
  <w:style w:type="character" w:customStyle="1" w:styleId="a6">
    <w:name w:val="页眉 字符"/>
    <w:basedOn w:val="a0"/>
    <w:link w:val="a5"/>
    <w:rPr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99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203</Words>
  <Characters>1163</Characters>
  <Application>Microsoft Office Word</Application>
  <DocSecurity>0</DocSecurity>
  <Lines>9</Lines>
  <Paragraphs>2</Paragraphs>
  <ScaleCrop>false</ScaleCrop>
  <Company>P R C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csj</dc:creator>
  <cp:lastModifiedBy>Admin-</cp:lastModifiedBy>
  <cp:revision>35</cp:revision>
  <dcterms:created xsi:type="dcterms:W3CDTF">2024-04-16T02:39:00Z</dcterms:created>
  <dcterms:modified xsi:type="dcterms:W3CDTF">2024-04-29T07:34:00Z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FBE2624310D24CBE98F1E08FBABE3077_13</vt:lpwstr>
  </property>
</Properties>
</file>