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692"/>
        <w:gridCol w:w="965"/>
        <w:gridCol w:w="1094"/>
        <w:gridCol w:w="676"/>
        <w:gridCol w:w="1135"/>
        <w:gridCol w:w="103"/>
        <w:gridCol w:w="1060"/>
        <w:gridCol w:w="1019"/>
        <w:gridCol w:w="182"/>
        <w:gridCol w:w="360"/>
        <w:gridCol w:w="522"/>
        <w:gridCol w:w="615"/>
        <w:gridCol w:w="637"/>
      </w:tblGrid>
      <w:tr>
        <w:tblPrEx>
          <w:tblCellMar>
            <w:top w:w="0" w:type="dxa"/>
            <w:left w:w="108" w:type="dxa"/>
            <w:bottom w:w="0" w:type="dxa"/>
            <w:right w:w="108" w:type="dxa"/>
          </w:tblCellMar>
        </w:tblPrEx>
        <w:trPr>
          <w:trHeight w:val="431" w:hRule="exact"/>
          <w:jc w:val="center"/>
        </w:trPr>
        <w:tc>
          <w:tcPr>
            <w:tcW w:w="9060"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highlight w:val="none"/>
              </w:rPr>
            </w:pPr>
            <w:r>
              <w:rPr>
                <w:rFonts w:hint="eastAsia" w:ascii="宋体" w:hAnsi="宋体" w:cs="宋体"/>
                <w:b/>
                <w:bCs/>
                <w:kern w:val="0"/>
                <w:sz w:val="32"/>
                <w:szCs w:val="32"/>
                <w:highlight w:val="none"/>
              </w:rPr>
              <w:t>项目支出绩效自评表</w:t>
            </w:r>
          </w:p>
        </w:tc>
      </w:tr>
      <w:tr>
        <w:tblPrEx>
          <w:tblCellMar>
            <w:top w:w="0" w:type="dxa"/>
            <w:left w:w="108" w:type="dxa"/>
            <w:bottom w:w="0" w:type="dxa"/>
            <w:right w:w="108" w:type="dxa"/>
          </w:tblCellMar>
        </w:tblPrEx>
        <w:trPr>
          <w:trHeight w:val="306" w:hRule="atLeast"/>
          <w:jc w:val="center"/>
        </w:trPr>
        <w:tc>
          <w:tcPr>
            <w:tcW w:w="9060" w:type="dxa"/>
            <w:gridSpan w:val="13"/>
            <w:tcBorders>
              <w:top w:val="nil"/>
              <w:left w:val="nil"/>
              <w:bottom w:val="nil"/>
              <w:right w:val="nil"/>
            </w:tcBorders>
            <w:noWrap w:val="0"/>
            <w:vAlign w:val="top"/>
          </w:tcPr>
          <w:p>
            <w:pPr>
              <w:widowControl/>
              <w:jc w:val="center"/>
              <w:rPr>
                <w:rFonts w:ascii="宋体" w:hAnsi="宋体" w:cs="宋体"/>
                <w:kern w:val="0"/>
                <w:sz w:val="22"/>
                <w:highlight w:val="none"/>
              </w:rPr>
            </w:pPr>
            <w:r>
              <w:rPr>
                <w:rFonts w:hint="eastAsia" w:ascii="宋体" w:hAnsi="宋体" w:cs="宋体"/>
                <w:kern w:val="0"/>
                <w:sz w:val="22"/>
                <w:highlight w:val="none"/>
              </w:rPr>
              <w:t>（</w:t>
            </w:r>
            <w:r>
              <w:rPr>
                <w:rFonts w:hint="eastAsia" w:ascii="宋体" w:hAnsi="宋体" w:cs="宋体"/>
                <w:kern w:val="0"/>
                <w:sz w:val="22"/>
                <w:highlight w:val="none"/>
                <w:lang w:val="en-US" w:eastAsia="zh-CN"/>
              </w:rPr>
              <w:t>2023</w:t>
            </w:r>
            <w:r>
              <w:rPr>
                <w:rFonts w:hint="eastAsia" w:ascii="宋体" w:hAnsi="宋体" w:cs="宋体"/>
                <w:kern w:val="0"/>
                <w:sz w:val="22"/>
                <w:highlight w:val="none"/>
              </w:rPr>
              <w:t>年度）</w:t>
            </w:r>
          </w:p>
        </w:tc>
      </w:tr>
      <w:tr>
        <w:tblPrEx>
          <w:tblCellMar>
            <w:top w:w="0" w:type="dxa"/>
            <w:left w:w="108" w:type="dxa"/>
            <w:bottom w:w="0" w:type="dxa"/>
            <w:right w:w="108" w:type="dxa"/>
          </w:tblCellMar>
        </w:tblPrEx>
        <w:trPr>
          <w:trHeight w:val="44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7403"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安定医院医学学科发展</w:t>
            </w:r>
          </w:p>
        </w:tc>
      </w:tr>
      <w:tr>
        <w:tblPrEx>
          <w:tblCellMar>
            <w:top w:w="0" w:type="dxa"/>
            <w:left w:w="108" w:type="dxa"/>
            <w:bottom w:w="0" w:type="dxa"/>
            <w:right w:w="108" w:type="dxa"/>
          </w:tblCellMar>
        </w:tblPrEx>
        <w:trPr>
          <w:trHeight w:val="51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主管部门</w:t>
            </w:r>
          </w:p>
        </w:tc>
        <w:tc>
          <w:tcPr>
            <w:tcW w:w="40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北京市医院管理中心</w:t>
            </w: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实施单位</w:t>
            </w:r>
          </w:p>
        </w:tc>
        <w:tc>
          <w:tcPr>
            <w:tcW w:w="213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首都医科大学附属北京安定医院</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w:t>
            </w:r>
            <w:r>
              <w:rPr>
                <w:rFonts w:ascii="宋体" w:hAnsi="宋体" w:cs="宋体"/>
                <w:kern w:val="0"/>
                <w:sz w:val="18"/>
                <w:szCs w:val="18"/>
                <w:highlight w:val="none"/>
              </w:rPr>
              <w:t>负责人</w:t>
            </w:r>
          </w:p>
        </w:tc>
        <w:tc>
          <w:tcPr>
            <w:tcW w:w="40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杨健</w:t>
            </w: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ascii="宋体" w:hAnsi="宋体" w:cs="宋体"/>
                <w:kern w:val="0"/>
                <w:sz w:val="18"/>
                <w:szCs w:val="18"/>
                <w:highlight w:val="none"/>
              </w:rPr>
              <w:t>联系电话</w:t>
            </w:r>
          </w:p>
        </w:tc>
        <w:tc>
          <w:tcPr>
            <w:tcW w:w="213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rPr>
              <w:t>59513359</w:t>
            </w:r>
          </w:p>
        </w:tc>
      </w:tr>
      <w:tr>
        <w:tblPrEx>
          <w:tblCellMar>
            <w:top w:w="0" w:type="dxa"/>
            <w:left w:w="108" w:type="dxa"/>
            <w:bottom w:w="0" w:type="dxa"/>
            <w:right w:w="108" w:type="dxa"/>
          </w:tblCellMar>
        </w:tblPrEx>
        <w:trPr>
          <w:trHeight w:val="630" w:hRule="exact"/>
          <w:jc w:val="center"/>
        </w:trPr>
        <w:tc>
          <w:tcPr>
            <w:tcW w:w="165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项目资金</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（万元）</w:t>
            </w: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年初预算数</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全年预算数</w:t>
            </w: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全年执行数</w:t>
            </w:r>
          </w:p>
        </w:tc>
        <w:tc>
          <w:tcPr>
            <w:tcW w:w="8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6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执行率</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r>
      <w:tr>
        <w:tblPrEx>
          <w:tblCellMar>
            <w:top w:w="0" w:type="dxa"/>
            <w:left w:w="108" w:type="dxa"/>
            <w:bottom w:w="0" w:type="dxa"/>
            <w:right w:w="108" w:type="dxa"/>
          </w:tblCellMar>
        </w:tblPrEx>
        <w:trPr>
          <w:trHeight w:val="242"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94.72</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94.72</w:t>
            </w: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94.72</w:t>
            </w:r>
          </w:p>
        </w:tc>
        <w:tc>
          <w:tcPr>
            <w:tcW w:w="8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6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其中：当年财政拨款</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94.72</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94.72</w:t>
            </w: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94.72</w:t>
            </w:r>
          </w:p>
        </w:tc>
        <w:tc>
          <w:tcPr>
            <w:tcW w:w="8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6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100%</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上年结转资金</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8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6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其他资金</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p>
        </w:tc>
        <w:tc>
          <w:tcPr>
            <w:tcW w:w="120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p>
        </w:tc>
        <w:tc>
          <w:tcPr>
            <w:tcW w:w="8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61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CellMar>
            <w:top w:w="0" w:type="dxa"/>
            <w:left w:w="108" w:type="dxa"/>
            <w:bottom w:w="0" w:type="dxa"/>
            <w:right w:w="108" w:type="dxa"/>
          </w:tblCellMar>
        </w:tblPrEx>
        <w:trPr>
          <w:trHeight w:val="285" w:hRule="exact"/>
          <w:jc w:val="center"/>
        </w:trPr>
        <w:tc>
          <w:tcPr>
            <w:tcW w:w="6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年度总体目标</w:t>
            </w:r>
          </w:p>
        </w:tc>
        <w:tc>
          <w:tcPr>
            <w:tcW w:w="503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预期目标</w:t>
            </w:r>
          </w:p>
        </w:tc>
        <w:tc>
          <w:tcPr>
            <w:tcW w:w="33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实际完成情况</w:t>
            </w:r>
          </w:p>
        </w:tc>
      </w:tr>
      <w:tr>
        <w:tblPrEx>
          <w:tblCellMar>
            <w:top w:w="0" w:type="dxa"/>
            <w:left w:w="108" w:type="dxa"/>
            <w:bottom w:w="0" w:type="dxa"/>
            <w:right w:w="108" w:type="dxa"/>
          </w:tblCellMar>
        </w:tblPrEx>
        <w:trPr>
          <w:trHeight w:val="2652" w:hRule="exact"/>
          <w:jc w:val="center"/>
        </w:trPr>
        <w:tc>
          <w:tcPr>
            <w:tcW w:w="6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503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rPr>
              <w:t>扬帆计划旨在医管中心的支持下，通过努力培育和建设一批具有国际水平、国内领先的专业特色，产生一批能够解决重大临床问题的科技成果，形成具有宽阔视野、较强科研能力的学术团队，使学科建设与临床服务相互促进，带动整体医疗水平的不断提高，为提高首都居民健康水平提供强有力的技术支撑。2023年发表学术论文8篇以上；申请专利至少1项。项目总金额</w:t>
            </w:r>
            <w:r>
              <w:rPr>
                <w:rFonts w:hint="eastAsia" w:ascii="宋体" w:hAnsi="宋体" w:cs="宋体"/>
                <w:kern w:val="0"/>
                <w:sz w:val="18"/>
                <w:szCs w:val="18"/>
                <w:highlight w:val="none"/>
                <w:lang w:val="en-US" w:eastAsia="zh-CN"/>
              </w:rPr>
              <w:t>94.72</w:t>
            </w:r>
            <w:r>
              <w:rPr>
                <w:rFonts w:hint="eastAsia" w:ascii="宋体" w:hAnsi="宋体" w:cs="宋体"/>
                <w:kern w:val="0"/>
                <w:sz w:val="18"/>
                <w:szCs w:val="18"/>
                <w:highlight w:val="none"/>
              </w:rPr>
              <w:t>万元，其中财政拨款94.72万元，均按任务书预算完成，经费执行率达到100%。</w:t>
            </w:r>
          </w:p>
        </w:tc>
        <w:tc>
          <w:tcPr>
            <w:tcW w:w="33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2023年发表学术论文</w:t>
            </w:r>
            <w:r>
              <w:rPr>
                <w:rFonts w:hint="eastAsia" w:ascii="宋体" w:hAnsi="宋体" w:cs="宋体"/>
                <w:kern w:val="0"/>
                <w:sz w:val="18"/>
                <w:szCs w:val="18"/>
                <w:highlight w:val="none"/>
                <w:lang w:val="en-US" w:eastAsia="zh-CN"/>
              </w:rPr>
              <w:t>43</w:t>
            </w:r>
            <w:r>
              <w:rPr>
                <w:rFonts w:hint="eastAsia" w:ascii="宋体" w:hAnsi="宋体" w:cs="宋体"/>
                <w:kern w:val="0"/>
                <w:sz w:val="18"/>
                <w:szCs w:val="18"/>
                <w:highlight w:val="none"/>
              </w:rPr>
              <w:t>篇；申请专利</w:t>
            </w:r>
            <w:r>
              <w:rPr>
                <w:rFonts w:hint="eastAsia" w:ascii="宋体" w:hAnsi="宋体" w:cs="宋体"/>
                <w:kern w:val="0"/>
                <w:sz w:val="18"/>
                <w:szCs w:val="18"/>
                <w:highlight w:val="none"/>
                <w:lang w:val="en-US" w:eastAsia="zh-CN"/>
              </w:rPr>
              <w:t>5</w:t>
            </w:r>
            <w:r>
              <w:rPr>
                <w:rFonts w:hint="eastAsia" w:ascii="宋体" w:hAnsi="宋体" w:cs="宋体"/>
                <w:kern w:val="0"/>
                <w:sz w:val="18"/>
                <w:szCs w:val="18"/>
                <w:highlight w:val="none"/>
              </w:rPr>
              <w:t>项。</w:t>
            </w:r>
            <w:r>
              <w:rPr>
                <w:rFonts w:hint="eastAsia" w:ascii="宋体" w:hAnsi="宋体" w:cs="宋体"/>
                <w:kern w:val="0"/>
                <w:sz w:val="18"/>
                <w:szCs w:val="18"/>
                <w:highlight w:val="none"/>
                <w:lang w:eastAsia="zh-CN"/>
              </w:rPr>
              <w:t>财政经费支出</w:t>
            </w:r>
            <w:r>
              <w:rPr>
                <w:rFonts w:hint="eastAsia" w:ascii="宋体" w:hAnsi="宋体" w:cs="宋体"/>
                <w:kern w:val="0"/>
                <w:sz w:val="18"/>
                <w:szCs w:val="18"/>
                <w:highlight w:val="none"/>
                <w:lang w:val="en-US" w:eastAsia="zh-CN"/>
              </w:rPr>
              <w:t>94.72万元</w:t>
            </w:r>
            <w:r>
              <w:rPr>
                <w:rFonts w:hint="eastAsia" w:ascii="宋体" w:hAnsi="宋体" w:cs="宋体"/>
                <w:kern w:val="0"/>
                <w:sz w:val="18"/>
                <w:szCs w:val="18"/>
                <w:highlight w:val="none"/>
              </w:rPr>
              <w:t>，均按任务书预算完成，经费执行率达到100%。</w:t>
            </w:r>
          </w:p>
        </w:tc>
      </w:tr>
      <w:tr>
        <w:tblPrEx>
          <w:tblCellMar>
            <w:top w:w="0" w:type="dxa"/>
            <w:left w:w="108" w:type="dxa"/>
            <w:bottom w:w="0" w:type="dxa"/>
            <w:right w:w="108" w:type="dxa"/>
          </w:tblCellMar>
        </w:tblPrEx>
        <w:trPr>
          <w:trHeight w:val="506" w:hRule="exact"/>
          <w:jc w:val="center"/>
        </w:trPr>
        <w:tc>
          <w:tcPr>
            <w:tcW w:w="692"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绩</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效</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指</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标</w:t>
            </w:r>
          </w:p>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90分</w:t>
            </w:r>
            <w:r>
              <w:rPr>
                <w:rFonts w:hint="eastAsia" w:ascii="宋体" w:hAnsi="宋体" w:cs="宋体"/>
                <w:kern w:val="0"/>
                <w:sz w:val="18"/>
                <w:szCs w:val="18"/>
                <w:highlight w:val="none"/>
                <w:lang w:eastAsia="zh-CN"/>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0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年度</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实际</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完成值</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偏差原因分析及改进措施</w:t>
            </w:r>
          </w:p>
        </w:tc>
      </w:tr>
      <w:tr>
        <w:tblPrEx>
          <w:tblCellMar>
            <w:top w:w="0" w:type="dxa"/>
            <w:left w:w="108" w:type="dxa"/>
            <w:bottom w:w="0" w:type="dxa"/>
            <w:right w:w="108" w:type="dxa"/>
          </w:tblCellMar>
        </w:tblPrEx>
        <w:trPr>
          <w:trHeight w:val="28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产出指标</w:t>
            </w:r>
          </w:p>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50分</w:t>
            </w:r>
          </w:p>
        </w:tc>
        <w:tc>
          <w:tcPr>
            <w:tcW w:w="1094"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highlight w:val="none"/>
                <w:lang w:eastAsia="zh-CN"/>
              </w:rPr>
            </w:pPr>
            <w:r>
              <w:rPr>
                <w:rFonts w:hint="eastAsia" w:ascii="宋体" w:hAnsi="宋体" w:eastAsia="宋体" w:cs="宋体"/>
                <w:color w:val="000000"/>
                <w:kern w:val="0"/>
                <w:sz w:val="18"/>
                <w:szCs w:val="18"/>
                <w:highlight w:val="none"/>
                <w:lang w:eastAsia="zh-CN"/>
              </w:rPr>
              <w:t>项目质控达标</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973"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9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新获批科研项目</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我院及项目所在学科团队对项目执行和团队人才培养的重视程度不断增加，项目负责人及团队成员整体科研能力和实力不断增强，致使本年完成值较高</w:t>
            </w:r>
          </w:p>
        </w:tc>
      </w:tr>
      <w:tr>
        <w:tblPrEx>
          <w:tblCellMar>
            <w:top w:w="0" w:type="dxa"/>
            <w:left w:w="108" w:type="dxa"/>
            <w:bottom w:w="0" w:type="dxa"/>
            <w:right w:w="108" w:type="dxa"/>
          </w:tblCellMar>
        </w:tblPrEx>
        <w:trPr>
          <w:trHeight w:val="49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9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申请专利</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3598"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9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文章数量-发表学术论文</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8</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43</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我院及项目所在学科团队对项目执行和团队人才培养的重视程度不断增加，项目负责人及团队成员整体科研能力和实力不断增强</w:t>
            </w:r>
          </w:p>
        </w:tc>
      </w:tr>
      <w:tr>
        <w:tblPrEx>
          <w:tblCellMar>
            <w:top w:w="0" w:type="dxa"/>
            <w:left w:w="108" w:type="dxa"/>
            <w:bottom w:w="0" w:type="dxa"/>
            <w:right w:w="108" w:type="dxa"/>
          </w:tblCellMar>
        </w:tblPrEx>
        <w:trPr>
          <w:trHeight w:val="346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效益指标</w:t>
            </w:r>
          </w:p>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30分</w:t>
            </w: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社会效益</w:t>
            </w:r>
          </w:p>
          <w:p>
            <w:pPr>
              <w:widowControl/>
              <w:spacing w:line="240" w:lineRule="exact"/>
              <w:jc w:val="center"/>
              <w:rPr>
                <w:rFonts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rPr>
              <w:t>指标</w:t>
            </w:r>
          </w:p>
          <w:p>
            <w:pPr>
              <w:widowControl/>
              <w:spacing w:line="240" w:lineRule="exact"/>
              <w:jc w:val="center"/>
              <w:rPr>
                <w:rFonts w:ascii="宋体" w:hAnsi="宋体" w:cs="宋体"/>
                <w:kern w:val="0"/>
                <w:sz w:val="18"/>
                <w:szCs w:val="18"/>
                <w:highlight w:val="none"/>
              </w:rPr>
            </w:pP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highlight w:val="none"/>
                <w:lang w:val="en-US" w:eastAsia="zh-CN" w:bidi="ar-SA"/>
              </w:rPr>
            </w:pPr>
            <w:r>
              <w:rPr>
                <w:rFonts w:hint="eastAsia" w:ascii="宋体" w:hAnsi="宋体" w:eastAsia="宋体" w:cs="宋体"/>
                <w:color w:val="000000"/>
                <w:kern w:val="0"/>
                <w:sz w:val="18"/>
                <w:szCs w:val="18"/>
                <w:highlight w:val="none"/>
                <w:lang w:val="en-US" w:eastAsia="zh-CN" w:bidi="ar-SA"/>
              </w:rPr>
              <w:t>提高精神疾病治疗的国内外影响力，为精神医学领域不断培养人才，推动医院发展和学科建设工作</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default" w:ascii="宋体" w:hAnsi="宋体" w:eastAsia="宋体" w:cs="宋体"/>
                <w:kern w:val="0"/>
                <w:sz w:val="18"/>
                <w:szCs w:val="18"/>
                <w:highlight w:val="none"/>
                <w:lang w:val="en-US" w:eastAsia="zh-CN"/>
              </w:rPr>
              <w:t>发布中国中西医结合学会、中华中医药学会、中华医学会《广泛性焦虑障碍中西医结合诊疗指南》</w:t>
            </w:r>
            <w:r>
              <w:rPr>
                <w:rFonts w:hint="eastAsia" w:ascii="宋体" w:hAnsi="宋体" w:cs="宋体"/>
                <w:kern w:val="0"/>
                <w:sz w:val="18"/>
                <w:szCs w:val="18"/>
                <w:highlight w:val="none"/>
                <w:lang w:val="en-US" w:eastAsia="zh-CN"/>
              </w:rPr>
              <w:t>1项；签署成果转化合同1项</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国外影响力较小，</w:t>
            </w:r>
            <w:r>
              <w:rPr>
                <w:rFonts w:hint="eastAsia" w:ascii="宋体" w:hAnsi="宋体" w:cs="宋体"/>
                <w:kern w:val="0"/>
                <w:sz w:val="18"/>
                <w:szCs w:val="18"/>
                <w:highlight w:val="none"/>
                <w:lang w:val="en-US" w:eastAsia="zh-CN"/>
              </w:rPr>
              <w:t>2024年积极参与国际学术会议，争取会议发言，提高我院在精神疾病治疗的国外影响力</w:t>
            </w:r>
          </w:p>
        </w:tc>
      </w:tr>
      <w:tr>
        <w:tblPrEx>
          <w:tblCellMar>
            <w:top w:w="0" w:type="dxa"/>
            <w:left w:w="108" w:type="dxa"/>
            <w:bottom w:w="0" w:type="dxa"/>
            <w:right w:w="108" w:type="dxa"/>
          </w:tblCellMar>
        </w:tblPrEx>
        <w:trPr>
          <w:trHeight w:val="690"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经济成本指标</w:t>
            </w: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highlight w:val="none"/>
                <w:lang w:val="en-US" w:eastAsia="zh-CN" w:bidi="ar-SA"/>
              </w:rPr>
            </w:pPr>
            <w:r>
              <w:rPr>
                <w:rFonts w:hint="eastAsia" w:ascii="宋体" w:hAnsi="宋体" w:cs="宋体"/>
                <w:color w:val="000000"/>
                <w:kern w:val="0"/>
                <w:sz w:val="18"/>
                <w:szCs w:val="18"/>
                <w:highlight w:val="none"/>
                <w:lang w:val="en-US" w:eastAsia="zh-CN" w:bidi="ar-SA"/>
              </w:rPr>
              <w:t>总成本</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不超过98.99</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98.99</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1290"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94"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团队成员获得职称晋升</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w:t>
            </w: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2人晋升正高级职称，5人晋升副高级职称</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17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94"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提高医院对人才培养、学科建设工作的重视程度</w:t>
            </w:r>
          </w:p>
        </w:tc>
        <w:tc>
          <w:tcPr>
            <w:tcW w:w="106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0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eastAsia="宋体" w:cs="宋体"/>
                <w:kern w:val="0"/>
                <w:szCs w:val="21"/>
                <w:highlight w:val="none"/>
                <w:lang w:val="en-US" w:eastAsia="zh-CN"/>
              </w:rPr>
              <w:t>提高医院对人才培养、学科建设工作的重视程度</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658"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965"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满意度</w:t>
            </w:r>
          </w:p>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w:t>
            </w:r>
          </w:p>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10分</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服务对象满意度指标</w:t>
            </w:r>
          </w:p>
        </w:tc>
        <w:tc>
          <w:tcPr>
            <w:tcW w:w="1914"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highlight w:val="none"/>
              </w:rPr>
            </w:pPr>
            <w:r>
              <w:rPr>
                <w:rFonts w:hint="eastAsia"/>
                <w:highlight w:val="none"/>
              </w:rPr>
              <w:t>医院及学科带头人满意度</w:t>
            </w:r>
          </w:p>
        </w:tc>
        <w:tc>
          <w:tcPr>
            <w:tcW w:w="106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lang w:val="en-US" w:eastAsia="zh-CN"/>
              </w:rPr>
              <w:t>≥</w:t>
            </w:r>
            <w:r>
              <w:rPr>
                <w:rFonts w:hint="eastAsia" w:ascii="宋体" w:hAnsi="宋体" w:cs="宋体"/>
                <w:kern w:val="0"/>
                <w:sz w:val="18"/>
                <w:szCs w:val="18"/>
                <w:highlight w:val="none"/>
                <w:lang w:val="en-US" w:eastAsia="zh-CN"/>
              </w:rPr>
              <w:t>90%</w:t>
            </w:r>
          </w:p>
        </w:tc>
        <w:tc>
          <w:tcPr>
            <w:tcW w:w="10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bookmarkStart w:id="0" w:name="_GoBack"/>
            <w:bookmarkEnd w:id="0"/>
          </w:p>
        </w:tc>
        <w:tc>
          <w:tcPr>
            <w:tcW w:w="5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2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r>
        <w:tblPrEx>
          <w:tblCellMar>
            <w:top w:w="0" w:type="dxa"/>
            <w:left w:w="108" w:type="dxa"/>
            <w:bottom w:w="0" w:type="dxa"/>
            <w:right w:w="108" w:type="dxa"/>
          </w:tblCellMar>
        </w:tblPrEx>
        <w:trPr>
          <w:trHeight w:val="295" w:hRule="exact"/>
          <w:jc w:val="center"/>
        </w:trPr>
        <w:tc>
          <w:tcPr>
            <w:tcW w:w="6744"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highlight w:val="none"/>
              </w:rPr>
            </w:pPr>
            <w:r>
              <w:rPr>
                <w:rFonts w:hint="eastAsia" w:ascii="宋体" w:hAnsi="宋体" w:cs="宋体"/>
                <w:color w:val="000000"/>
                <w:kern w:val="0"/>
                <w:sz w:val="18"/>
                <w:szCs w:val="18"/>
                <w:highlight w:val="none"/>
              </w:rPr>
              <w:t>总分</w:t>
            </w:r>
          </w:p>
        </w:tc>
        <w:tc>
          <w:tcPr>
            <w:tcW w:w="54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100</w:t>
            </w:r>
          </w:p>
        </w:tc>
        <w:tc>
          <w:tcPr>
            <w:tcW w:w="52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98</w:t>
            </w:r>
          </w:p>
        </w:tc>
        <w:tc>
          <w:tcPr>
            <w:tcW w:w="12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r>
    </w:tbl>
    <w:p>
      <w:pPr>
        <w:rPr>
          <w:rFonts w:hint="eastAsia"/>
          <w:lang w:val="en-US" w:eastAsia="zh-CN"/>
        </w:rPr>
      </w:pPr>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ZThhZDhhZDRlNzQ4YWFlYTFhMzFmZDRjMjBmODAifQ=="/>
  </w:docVars>
  <w:rsids>
    <w:rsidRoot w:val="28FF42C9"/>
    <w:rsid w:val="0167401F"/>
    <w:rsid w:val="031A0A90"/>
    <w:rsid w:val="06882E7D"/>
    <w:rsid w:val="084F5179"/>
    <w:rsid w:val="08ED6E6B"/>
    <w:rsid w:val="0B6E4BCC"/>
    <w:rsid w:val="0C06047E"/>
    <w:rsid w:val="0C204F5C"/>
    <w:rsid w:val="0CBD4DA7"/>
    <w:rsid w:val="0DA35DEF"/>
    <w:rsid w:val="0E5B5530"/>
    <w:rsid w:val="13790469"/>
    <w:rsid w:val="1A4408B5"/>
    <w:rsid w:val="1A725422"/>
    <w:rsid w:val="1C46568C"/>
    <w:rsid w:val="1D57191C"/>
    <w:rsid w:val="1F1A12DD"/>
    <w:rsid w:val="1F671736"/>
    <w:rsid w:val="223E2F2B"/>
    <w:rsid w:val="26DE5BEE"/>
    <w:rsid w:val="28FF42C9"/>
    <w:rsid w:val="2CFE43B2"/>
    <w:rsid w:val="350A1211"/>
    <w:rsid w:val="37126E73"/>
    <w:rsid w:val="3F1955BD"/>
    <w:rsid w:val="3F2C3D27"/>
    <w:rsid w:val="3F5465F5"/>
    <w:rsid w:val="46FC7C9E"/>
    <w:rsid w:val="472907B4"/>
    <w:rsid w:val="4CF5443E"/>
    <w:rsid w:val="4E632A4E"/>
    <w:rsid w:val="56BE0ACC"/>
    <w:rsid w:val="59DE3233"/>
    <w:rsid w:val="61A86601"/>
    <w:rsid w:val="63872CC8"/>
    <w:rsid w:val="68FB170C"/>
    <w:rsid w:val="69A9560C"/>
    <w:rsid w:val="69C57952"/>
    <w:rsid w:val="6B451364"/>
    <w:rsid w:val="6E7838C8"/>
    <w:rsid w:val="6F3911E0"/>
    <w:rsid w:val="71DD22F7"/>
    <w:rsid w:val="71F72C8D"/>
    <w:rsid w:val="72A44BC2"/>
    <w:rsid w:val="769431A0"/>
    <w:rsid w:val="77AF64E3"/>
    <w:rsid w:val="7A307C87"/>
    <w:rsid w:val="7CE7227B"/>
    <w:rsid w:val="7E464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赵洁</cp:lastModifiedBy>
  <dcterms:modified xsi:type="dcterms:W3CDTF">2024-05-09T00:25:45Z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F03ACE3CE6D146728D76A4A7EDF0ACF2_11</vt:lpwstr>
  </property>
</Properties>
</file>