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黑体"/>
          <w:sz w:val="32"/>
          <w:szCs w:val="32"/>
        </w:rPr>
      </w:pPr>
      <w:bookmarkStart w:id="0" w:name="_GoBack"/>
      <w:bookmarkEnd w:id="0"/>
      <w:r>
        <w:rPr>
          <w:rFonts w:hint="eastAsia" w:ascii="黑体" w:hAnsi="黑体" w:eastAsia="黑体"/>
          <w:sz w:val="32"/>
          <w:szCs w:val="32"/>
        </w:rPr>
        <w:t>附件2</w:t>
      </w:r>
    </w:p>
    <w:tbl>
      <w:tblPr>
        <w:tblStyle w:val="7"/>
        <w:tblW w:w="9296" w:type="dxa"/>
        <w:jc w:val="center"/>
        <w:tblLayout w:type="fixed"/>
        <w:tblCellMar>
          <w:top w:w="0" w:type="dxa"/>
          <w:left w:w="108" w:type="dxa"/>
          <w:bottom w:w="0" w:type="dxa"/>
          <w:right w:w="108" w:type="dxa"/>
        </w:tblCellMar>
      </w:tblPr>
      <w:tblGrid>
        <w:gridCol w:w="691"/>
        <w:gridCol w:w="963"/>
        <w:gridCol w:w="1092"/>
        <w:gridCol w:w="675"/>
        <w:gridCol w:w="1133"/>
        <w:gridCol w:w="303"/>
        <w:gridCol w:w="857"/>
        <w:gridCol w:w="819"/>
        <w:gridCol w:w="461"/>
        <w:gridCol w:w="96"/>
        <w:gridCol w:w="679"/>
        <w:gridCol w:w="818"/>
        <w:gridCol w:w="709"/>
      </w:tblGrid>
      <w:tr>
        <w:tblPrEx>
          <w:tblCellMar>
            <w:top w:w="0" w:type="dxa"/>
            <w:left w:w="108" w:type="dxa"/>
            <w:bottom w:w="0" w:type="dxa"/>
            <w:right w:w="108" w:type="dxa"/>
          </w:tblCellMar>
        </w:tblPrEx>
        <w:trPr>
          <w:trHeight w:val="440" w:hRule="exact"/>
          <w:jc w:val="center"/>
        </w:trPr>
        <w:tc>
          <w:tcPr>
            <w:tcW w:w="9296" w:type="dxa"/>
            <w:gridSpan w:val="13"/>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9296" w:type="dxa"/>
            <w:gridSpan w:val="13"/>
            <w:tcBorders>
              <w:top w:val="nil"/>
              <w:left w:val="nil"/>
              <w:bottom w:val="nil"/>
              <w:right w:val="nil"/>
            </w:tcBorders>
          </w:tcPr>
          <w:p>
            <w:pPr>
              <w:widowControl/>
              <w:jc w:val="center"/>
              <w:rPr>
                <w:rFonts w:ascii="宋体" w:hAnsi="宋体" w:cs="宋体"/>
                <w:kern w:val="0"/>
                <w:sz w:val="22"/>
              </w:rPr>
            </w:pPr>
            <w:r>
              <w:rPr>
                <w:rFonts w:hint="eastAsia" w:ascii="宋体" w:hAnsi="宋体" w:cs="宋体"/>
                <w:kern w:val="0"/>
                <w:sz w:val="22"/>
              </w:rPr>
              <w:t>（2023年度）</w:t>
            </w:r>
          </w:p>
        </w:tc>
      </w:tr>
      <w:tr>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64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地坛医院应急工程开办费</w:t>
            </w:r>
          </w:p>
        </w:tc>
      </w:tr>
      <w:tr>
        <w:tblPrEx>
          <w:tblCellMar>
            <w:top w:w="0" w:type="dxa"/>
            <w:left w:w="108" w:type="dxa"/>
            <w:bottom w:w="0" w:type="dxa"/>
            <w:right w:w="108" w:type="dxa"/>
          </w:tblCellMar>
        </w:tblPrEx>
        <w:trPr>
          <w:trHeight w:val="529"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北京市医院管理中心</w:t>
            </w:r>
          </w:p>
        </w:tc>
        <w:tc>
          <w:tcPr>
            <w:tcW w:w="12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302"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首都医科大学附属北京地坛医院</w:t>
            </w:r>
          </w:p>
        </w:tc>
      </w:tr>
      <w:tr>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0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张淳、刘晓琴、赵泽刚</w:t>
            </w:r>
          </w:p>
        </w:tc>
        <w:tc>
          <w:tcPr>
            <w:tcW w:w="12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302"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84322335</w:t>
            </w:r>
          </w:p>
        </w:tc>
      </w:tr>
      <w:tr>
        <w:tblPrEx>
          <w:tblCellMar>
            <w:top w:w="0" w:type="dxa"/>
            <w:left w:w="108" w:type="dxa"/>
            <w:bottom w:w="0" w:type="dxa"/>
            <w:right w:w="108" w:type="dxa"/>
          </w:tblCellMar>
        </w:tblPrEx>
        <w:trPr>
          <w:trHeight w:val="644" w:hRule="exact"/>
          <w:jc w:val="center"/>
        </w:trPr>
        <w:tc>
          <w:tcPr>
            <w:tcW w:w="1654"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2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47"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3132.00</w:t>
            </w:r>
          </w:p>
        </w:tc>
        <w:tc>
          <w:tcPr>
            <w:tcW w:w="11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4332.52</w:t>
            </w:r>
          </w:p>
        </w:tc>
        <w:tc>
          <w:tcPr>
            <w:tcW w:w="12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4307.939</w:t>
            </w:r>
          </w:p>
        </w:tc>
        <w:tc>
          <w:tcPr>
            <w:tcW w:w="7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99.43%</w:t>
            </w: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9.94</w:t>
            </w:r>
          </w:p>
        </w:tc>
      </w:tr>
      <w:tr>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3132.00</w:t>
            </w:r>
          </w:p>
        </w:tc>
        <w:tc>
          <w:tcPr>
            <w:tcW w:w="11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4332.52</w:t>
            </w:r>
          </w:p>
        </w:tc>
        <w:tc>
          <w:tcPr>
            <w:tcW w:w="12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4307.939</w:t>
            </w:r>
          </w:p>
        </w:tc>
        <w:tc>
          <w:tcPr>
            <w:tcW w:w="7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99.43%</w:t>
            </w: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7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69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23"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58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706" w:hRule="exact"/>
          <w:jc w:val="center"/>
        </w:trPr>
        <w:tc>
          <w:tcPr>
            <w:tcW w:w="69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23"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北京地坛医院作为北京市新冠患者定点收治医院，从2020年1月起，一直承担着北京市新冠疫情防控及救治工作，2022年初北京疫情出现快速反弹，形势极端严峻复杂，为确保首都安全，落实国务院联防联控机制综合组北京工作组关于北京地坛医院病房楼改造符合呼吸道病人收治要求，按照北京市政府、市卫生健康委、市医管中心《地坛医院应急改造提升方案》（京卫规划〔2022〕12号）、《应急改造项目纳入应急抢险工程》（京卫规划〔2022〕19号）批示精神，地坛医院应急改造提升项目于4月份取得市政府办公厅的批复，随之启动病房楼、连廊、急诊区域的工程应急改造。</w:t>
            </w:r>
          </w:p>
        </w:tc>
        <w:tc>
          <w:tcPr>
            <w:tcW w:w="358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按要求完成设备及家具配置。</w:t>
            </w:r>
          </w:p>
        </w:tc>
      </w:tr>
      <w:tr>
        <w:tblPrEx>
          <w:tblCellMar>
            <w:top w:w="0" w:type="dxa"/>
            <w:left w:w="108" w:type="dxa"/>
            <w:bottom w:w="0" w:type="dxa"/>
            <w:right w:w="108" w:type="dxa"/>
          </w:tblCellMar>
        </w:tblPrEx>
        <w:trPr>
          <w:trHeight w:val="517" w:hRule="exact"/>
          <w:jc w:val="center"/>
        </w:trPr>
        <w:tc>
          <w:tcPr>
            <w:tcW w:w="691"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（90分）</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7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5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91"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50分</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医用设备</w:t>
            </w:r>
          </w:p>
        </w:tc>
        <w:tc>
          <w:tcPr>
            <w:tcW w:w="8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＝1批</w:t>
            </w: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148</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67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5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一般设备</w:t>
            </w:r>
          </w:p>
        </w:tc>
        <w:tc>
          <w:tcPr>
            <w:tcW w:w="8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＝1批</w:t>
            </w: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＝1批</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67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5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55"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办公设备、家具</w:t>
            </w:r>
          </w:p>
        </w:tc>
        <w:tc>
          <w:tcPr>
            <w:tcW w:w="8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＝1批</w:t>
            </w: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＝1批</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67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5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97"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设备验收合格率、培训人员合格率</w:t>
            </w:r>
          </w:p>
        </w:tc>
        <w:tc>
          <w:tcPr>
            <w:tcW w:w="8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67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5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完成方案制定和前期</w:t>
            </w:r>
          </w:p>
        </w:tc>
        <w:tc>
          <w:tcPr>
            <w:tcW w:w="8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≤2月</w:t>
            </w: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67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5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9"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完成招标工作及签订合同</w:t>
            </w:r>
          </w:p>
        </w:tc>
        <w:tc>
          <w:tcPr>
            <w:tcW w:w="8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≤5月</w:t>
            </w: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67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5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79"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设备采购到位、安装、试运行、培训</w:t>
            </w:r>
          </w:p>
        </w:tc>
        <w:tc>
          <w:tcPr>
            <w:tcW w:w="8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＜8月</w:t>
            </w: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67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5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完成项目验收</w:t>
            </w:r>
          </w:p>
        </w:tc>
        <w:tc>
          <w:tcPr>
            <w:tcW w:w="8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＜9月</w:t>
            </w: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67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5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76"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项目实施满意度调查</w:t>
            </w:r>
          </w:p>
        </w:tc>
        <w:tc>
          <w:tcPr>
            <w:tcW w:w="8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＜11月</w:t>
            </w: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＜11月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67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5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2"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总成本控制，资金使用合法合规</w:t>
            </w:r>
          </w:p>
        </w:tc>
        <w:tc>
          <w:tcPr>
            <w:tcW w:w="8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≤3480.64万元</w:t>
            </w: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≤3480.64万元</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67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15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16"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30分</w:t>
            </w: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保障和推动医院内涵式发展方面，得到保障和推动</w:t>
            </w:r>
          </w:p>
        </w:tc>
        <w:tc>
          <w:tcPr>
            <w:tcW w:w="8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67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5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61"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医院临床的基础设施条件，得到保障和提高</w:t>
            </w:r>
          </w:p>
        </w:tc>
        <w:tc>
          <w:tcPr>
            <w:tcW w:w="8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＝30%</w:t>
            </w: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67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5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66"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10分</w:t>
            </w: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设备使用人员满意度</w:t>
            </w:r>
          </w:p>
        </w:tc>
        <w:tc>
          <w:tcPr>
            <w:tcW w:w="85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≥95%</w:t>
            </w:r>
          </w:p>
        </w:tc>
        <w:tc>
          <w:tcPr>
            <w:tcW w:w="81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≥95%</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67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5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90"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设备服务对象满意度</w:t>
            </w:r>
          </w:p>
        </w:tc>
        <w:tc>
          <w:tcPr>
            <w:tcW w:w="8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≥95%</w:t>
            </w: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67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5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40" w:hRule="exact"/>
          <w:jc w:val="center"/>
        </w:trPr>
        <w:tc>
          <w:tcPr>
            <w:tcW w:w="6533"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67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99.94</w:t>
            </w:r>
          </w:p>
        </w:tc>
        <w:tc>
          <w:tcPr>
            <w:tcW w:w="15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797" w:bottom="249"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NzAzZTU5NzIxOWNiNDQ1ZjBlMTdjZjQ4M2JiMjMifQ=="/>
  </w:docVars>
  <w:rsids>
    <w:rsidRoot w:val="28FF42C9"/>
    <w:rsid w:val="000C6F64"/>
    <w:rsid w:val="00161CF7"/>
    <w:rsid w:val="001F6F64"/>
    <w:rsid w:val="002876DE"/>
    <w:rsid w:val="00321DB6"/>
    <w:rsid w:val="003D13F6"/>
    <w:rsid w:val="00506306"/>
    <w:rsid w:val="006C7C3B"/>
    <w:rsid w:val="006F2D30"/>
    <w:rsid w:val="007B7E36"/>
    <w:rsid w:val="007D5D37"/>
    <w:rsid w:val="007E7700"/>
    <w:rsid w:val="008026E4"/>
    <w:rsid w:val="008A58FD"/>
    <w:rsid w:val="008D06F9"/>
    <w:rsid w:val="008D26CD"/>
    <w:rsid w:val="00921E79"/>
    <w:rsid w:val="00982514"/>
    <w:rsid w:val="0098462D"/>
    <w:rsid w:val="00B7661C"/>
    <w:rsid w:val="00B82FDE"/>
    <w:rsid w:val="00BC70AF"/>
    <w:rsid w:val="00BF7767"/>
    <w:rsid w:val="00CE7916"/>
    <w:rsid w:val="00F6724A"/>
    <w:rsid w:val="00FF425E"/>
    <w:rsid w:val="0167401F"/>
    <w:rsid w:val="0EE2007D"/>
    <w:rsid w:val="1C46568C"/>
    <w:rsid w:val="28FF42C9"/>
    <w:rsid w:val="39BE1940"/>
    <w:rsid w:val="63872CC8"/>
    <w:rsid w:val="6E783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ind w:firstLine="670" w:firstLineChars="200"/>
      <w:jc w:val="left"/>
      <w:outlineLvl w:val="0"/>
    </w:pPr>
    <w:rPr>
      <w:rFonts w:hint="eastAsia" w:eastAsia="黑体"/>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kern w:val="0"/>
      <w:sz w:val="24"/>
    </w:rPr>
  </w:style>
  <w:style w:type="character" w:customStyle="1" w:styleId="9">
    <w:name w:val="页眉 Char"/>
    <w:basedOn w:val="8"/>
    <w:link w:val="5"/>
    <w:qFormat/>
    <w:uiPriority w:val="0"/>
    <w:rPr>
      <w:kern w:val="2"/>
      <w:sz w:val="18"/>
      <w:szCs w:val="18"/>
    </w:rPr>
  </w:style>
  <w:style w:type="character" w:customStyle="1" w:styleId="10">
    <w:name w:val="页脚 Char"/>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Home</Company>
  <Pages>1</Pages>
  <Words>796</Words>
  <Characters>926</Characters>
  <Lines>8</Lines>
  <Paragraphs>2</Paragraphs>
  <TotalTime>11</TotalTime>
  <ScaleCrop>false</ScaleCrop>
  <LinksUpToDate>false</LinksUpToDate>
  <CharactersWithSpaces>934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cp:lastModifiedBy>
  <cp:lastPrinted>2024-04-29T04:21:00Z</cp:lastPrinted>
  <dcterms:modified xsi:type="dcterms:W3CDTF">2024-05-16T15:27:46Z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BB4394B31ED14DDB89CEF65701A31AD6_13</vt:lpwstr>
  </property>
</Properties>
</file>