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sz w:val="32"/>
          <w:szCs w:val="32"/>
        </w:rPr>
      </w:pPr>
      <w:bookmarkStart w:id="0" w:name="_GoBack"/>
      <w:bookmarkEnd w:id="0"/>
      <w:r>
        <w:rPr>
          <w:rFonts w:hint="eastAsia" w:ascii="黑体" w:hAnsi="黑体" w:eastAsia="黑体"/>
          <w:sz w:val="32"/>
          <w:szCs w:val="32"/>
        </w:rPr>
        <w:t>附件2</w:t>
      </w:r>
    </w:p>
    <w:tbl>
      <w:tblPr>
        <w:tblStyle w:val="7"/>
        <w:tblW w:w="9299"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891"/>
      </w:tblGrid>
      <w:tr>
        <w:tblPrEx>
          <w:tblCellMar>
            <w:top w:w="0" w:type="dxa"/>
            <w:left w:w="108" w:type="dxa"/>
            <w:bottom w:w="0" w:type="dxa"/>
            <w:right w:w="108" w:type="dxa"/>
          </w:tblCellMar>
        </w:tblPrEx>
        <w:trPr>
          <w:trHeight w:val="440" w:hRule="exact"/>
          <w:jc w:val="center"/>
        </w:trPr>
        <w:tc>
          <w:tcPr>
            <w:tcW w:w="9299" w:type="dxa"/>
            <w:gridSpan w:val="13"/>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99" w:type="dxa"/>
            <w:gridSpan w:val="13"/>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（2023年度）</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645"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地坛医院应急病房运行保障</w:t>
            </w:r>
          </w:p>
        </w:tc>
      </w:tr>
      <w:tr>
        <w:tblPrEx>
          <w:tblCellMar>
            <w:top w:w="0" w:type="dxa"/>
            <w:left w:w="108" w:type="dxa"/>
            <w:bottom w:w="0" w:type="dxa"/>
            <w:right w:w="108" w:type="dxa"/>
          </w:tblCellMar>
        </w:tblPrEx>
        <w:trPr>
          <w:trHeight w:val="812"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30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首都医科大学附属北京地坛医院</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崔建义</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30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84322049</w:t>
            </w:r>
          </w:p>
        </w:tc>
      </w:tr>
      <w:tr>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8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1,321.760000</w:t>
            </w: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602.772</w:t>
            </w:r>
            <w:r>
              <w:rPr>
                <w:rFonts w:ascii="宋体" w:hAnsi="宋体" w:cs="宋体"/>
                <w:kern w:val="0"/>
                <w:sz w:val="18"/>
                <w:szCs w:val="18"/>
              </w:rPr>
              <w:t>00</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602.772</w:t>
            </w: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1,321.760000</w:t>
            </w: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602.772</w:t>
            </w:r>
            <w:r>
              <w:rPr>
                <w:rFonts w:ascii="宋体" w:hAnsi="宋体" w:cs="宋体"/>
                <w:kern w:val="0"/>
                <w:sz w:val="18"/>
                <w:szCs w:val="18"/>
              </w:rPr>
              <w:t>00</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602.772</w:t>
            </w: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9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8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423" w:hRule="exact"/>
          <w:jc w:val="center"/>
        </w:trPr>
        <w:tc>
          <w:tcPr>
            <w:tcW w:w="69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为认真做好今冬明春及2022年常态下疫情防控工作，保障地坛医院作为北京市新型冠状病毒肺炎定点医院的快速应急反应能力，始终做到应收尽收，达到“提高收治率和治愈率、减低感染率和病死率”的工作目标，充分发挥应急病房300床资源优势，通过持续不断完善300床后勤运行保障资金、人员和物资储备投入力度，全力做好常态疫情防控下的新冠肺炎确诊病例收治工作平稳有序运行，为切实履行党和人民赋予的疫情防控职责使命，保障首都人民身体健康，新冠肺炎筛查、收治和院感防控目标任务圆满完成。</w:t>
            </w:r>
          </w:p>
        </w:tc>
        <w:tc>
          <w:tcPr>
            <w:tcW w:w="3585"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充分发挥了应急病房300床资源优势，保障了300床后勤运行保障资金、人员和物资储备投入，做好了常态疫情防控下的新冠肺炎确诊病例收治工作平稳有序运行，保障首都人民身体健康，新冠肺炎筛查、收治和院感防控目标任务圆满完成。</w:t>
            </w:r>
          </w:p>
        </w:tc>
      </w:tr>
      <w:tr>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产出指标50分</w:t>
            </w:r>
          </w:p>
        </w:tc>
        <w:tc>
          <w:tcPr>
            <w:tcW w:w="109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完成项目验收</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≤10月</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01"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完成方案制定和前期准备工作</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≤1月</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试运行、培训</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≤5月</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2"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完成招标工作及签订合同</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≤4月</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34"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成本控制</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＝1321.76万元</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＜602.772</w:t>
            </w:r>
            <w:r>
              <w:rPr>
                <w:rFonts w:ascii="宋体" w:hAnsi="宋体" w:cs="宋体"/>
                <w:kern w:val="0"/>
                <w:sz w:val="18"/>
                <w:szCs w:val="18"/>
              </w:rPr>
              <w:t>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02"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30分</w:t>
            </w:r>
          </w:p>
        </w:tc>
        <w:tc>
          <w:tcPr>
            <w:tcW w:w="109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应急病房环境整洁度</w:t>
            </w:r>
          </w:p>
        </w:tc>
        <w:tc>
          <w:tcPr>
            <w:tcW w:w="8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≥97%</w:t>
            </w:r>
          </w:p>
        </w:tc>
        <w:tc>
          <w:tcPr>
            <w:tcW w:w="8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≥97%</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96" w:hRule="exact"/>
          <w:jc w:val="center"/>
        </w:trPr>
        <w:tc>
          <w:tcPr>
            <w:tcW w:w="691"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患者满意度</w:t>
            </w:r>
          </w:p>
        </w:tc>
        <w:tc>
          <w:tcPr>
            <w:tcW w:w="8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8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2" w:hRule="exact"/>
          <w:jc w:val="center"/>
        </w:trPr>
        <w:tc>
          <w:tcPr>
            <w:tcW w:w="653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6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0415BC"/>
    <w:rsid w:val="00172F64"/>
    <w:rsid w:val="00321341"/>
    <w:rsid w:val="003707AF"/>
    <w:rsid w:val="004B0B86"/>
    <w:rsid w:val="004B2817"/>
    <w:rsid w:val="00682506"/>
    <w:rsid w:val="006C5359"/>
    <w:rsid w:val="007F1D20"/>
    <w:rsid w:val="007F6F19"/>
    <w:rsid w:val="008227F8"/>
    <w:rsid w:val="008E0FC3"/>
    <w:rsid w:val="009516A6"/>
    <w:rsid w:val="00961A99"/>
    <w:rsid w:val="00A375B6"/>
    <w:rsid w:val="00A821B0"/>
    <w:rsid w:val="00AA662A"/>
    <w:rsid w:val="00AB66BE"/>
    <w:rsid w:val="00AC085F"/>
    <w:rsid w:val="00D77416"/>
    <w:rsid w:val="00FF1512"/>
    <w:rsid w:val="00FF437E"/>
    <w:rsid w:val="0167401F"/>
    <w:rsid w:val="1C46568C"/>
    <w:rsid w:val="28FF42C9"/>
    <w:rsid w:val="31240A48"/>
    <w:rsid w:val="3F410ADF"/>
    <w:rsid w:val="5E3F4C66"/>
    <w:rsid w:val="63872CC8"/>
    <w:rsid w:val="6E78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customStyle="1" w:styleId="9">
    <w:name w:val="页眉 Char"/>
    <w:basedOn w:val="8"/>
    <w:link w:val="5"/>
    <w:qFormat/>
    <w:uiPriority w:val="0"/>
    <w:rPr>
      <w:kern w:val="2"/>
      <w:sz w:val="18"/>
      <w:szCs w:val="18"/>
    </w:rPr>
  </w:style>
  <w:style w:type="character" w:customStyle="1" w:styleId="10">
    <w:name w:val="页脚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Home</Company>
  <Pages>1</Pages>
  <Words>690</Words>
  <Characters>815</Characters>
  <Lines>7</Lines>
  <Paragraphs>1</Paragraphs>
  <TotalTime>16</TotalTime>
  <ScaleCrop>false</ScaleCrop>
  <LinksUpToDate>false</LinksUpToDate>
  <CharactersWithSpaces>823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cp:lastModifiedBy>
  <dcterms:modified xsi:type="dcterms:W3CDTF">2024-05-17T07:54:10Z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01786B59813243E6A0D79FE4A375FDE7_13</vt:lpwstr>
  </property>
</Properties>
</file>