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2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63"/>
        <w:gridCol w:w="1092"/>
        <w:gridCol w:w="831"/>
        <w:gridCol w:w="637"/>
        <w:gridCol w:w="331"/>
        <w:gridCol w:w="909"/>
        <w:gridCol w:w="1079"/>
        <w:gridCol w:w="461"/>
        <w:gridCol w:w="100"/>
        <w:gridCol w:w="630"/>
        <w:gridCol w:w="780"/>
        <w:gridCol w:w="5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佑安医院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创新医疗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设备购置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尾款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3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北京市医院管理中心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首都医科大学附属北京佑安医院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3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郭丹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83997404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5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56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237.01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56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23.63%</w:t>
            </w:r>
          </w:p>
        </w:tc>
        <w:tc>
          <w:tcPr>
            <w:tcW w:w="5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181.01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5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56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56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7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5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0" w:hRule="exact"/>
          <w:jc w:val="center"/>
        </w:trPr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7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提高我院综合救治能力和应急能力，完善医院临检、功能诊断及其它学科设备体系建设。</w:t>
            </w:r>
          </w:p>
        </w:tc>
        <w:tc>
          <w:tcPr>
            <w:tcW w:w="35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本项目申请购置的内窥镜荧光摄像系统（荧光腹腔镜）、电子消化道内窥镜系统、血流动力学监护仪、麻醉机、冷冻切片机、高清分光成像电子鼻咽喉镜系统、眼科倍频激光光凝仪、床垫式睡眠呼吸监测系统、腔内碎石机，是我院迫切急需更新的设备及重点学科建设所需的设备。可以提高疾病诊断率、降低病死率、扩展治疗方式，开展新业务，促进优势学科发展。为医院进行相关诊断、治疗、教学提供有效的硬件保障，降低患者等待时间，提高患者满意度，提升医院整体诊断/治疗/教学/科研水平。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2024年已全额支出。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bookmarkStart w:id="0" w:name="_GoBack" w:colFirst="7" w:colLast="7"/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指标1：购置内窥镜荧光摄像系统（荧光腹腔镜）等12台设备。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6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指标1：内窥镜荧光摄像系统（荧光腹腔镜）等设备质量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达到临床使用合格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已购置的设备达到了临床使用合格标准，技术参数符合临床诊疗需求。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指标2：设备验收合格率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通过使用科室、医学工程处、采购部门、财务部门等科室联合验收，根据院内《设备开箱及安装调试验收报告》内容逐项审核，验收合格率达100%。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已购置的设备通过使用科室、医学工程处、采购部门、财务部门等科室联合验收，根据院内《设备开箱及安装调试验收报告》内容逐项审核，验收合格率达100%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9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指标3：设备诊断阳性率／治疗有效率／培训人员合格率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诊断阳性率可达约90%，；培训人员合格率100% ；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诊断阳性率可达约90%，；培训人员合格率100% ；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指标1：完成项目验收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2023.12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2023.12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9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指标1：项目预算控制数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237.01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万元以内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237.01万元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9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指标1：设备利用率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90%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92%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指标1：医疗人员专业能力提升等方面的需求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满足20名医疗人员专业能力提升。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满足20名医疗人员专业能力提升。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指标1：设备相关污染耗材的有效处理率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处理率达100%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所有设备利用的耗材按照院感要求处理率达100%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指标1：设备在一定时期内持续发挥其作用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设备持续发挥的作用年限约为6年-10年。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设备持续发挥的作用年限约为6年-10年。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指标1：设备使用人员满意度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90%以上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95%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92.4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E5A56"/>
    <w:rsid w:val="002609D7"/>
    <w:rsid w:val="003D30C9"/>
    <w:rsid w:val="0047277E"/>
    <w:rsid w:val="00816808"/>
    <w:rsid w:val="00F16353"/>
    <w:rsid w:val="00F404F7"/>
    <w:rsid w:val="0167401F"/>
    <w:rsid w:val="01F22279"/>
    <w:rsid w:val="0E1F6FA3"/>
    <w:rsid w:val="17CD1761"/>
    <w:rsid w:val="1C46568C"/>
    <w:rsid w:val="1DFC61BB"/>
    <w:rsid w:val="255E1E09"/>
    <w:rsid w:val="27C339A4"/>
    <w:rsid w:val="28FF42C9"/>
    <w:rsid w:val="30864DD7"/>
    <w:rsid w:val="37E12250"/>
    <w:rsid w:val="4D32521E"/>
    <w:rsid w:val="5B560C66"/>
    <w:rsid w:val="63872CC8"/>
    <w:rsid w:val="65F918CA"/>
    <w:rsid w:val="6DC421C8"/>
    <w:rsid w:val="6E7838C8"/>
    <w:rsid w:val="70672630"/>
    <w:rsid w:val="7242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Balloon Text"/>
    <w:basedOn w:val="1"/>
    <w:link w:val="10"/>
    <w:autoRedefine/>
    <w:qFormat/>
    <w:uiPriority w:val="0"/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annotation reference"/>
    <w:basedOn w:val="8"/>
    <w:autoRedefine/>
    <w:qFormat/>
    <w:uiPriority w:val="0"/>
    <w:rPr>
      <w:sz w:val="21"/>
      <w:szCs w:val="21"/>
    </w:rPr>
  </w:style>
  <w:style w:type="character" w:customStyle="1" w:styleId="10">
    <w:name w:val="批注框文本 字符"/>
    <w:basedOn w:val="8"/>
    <w:link w:val="5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251</Words>
  <Characters>1431</Characters>
  <Lines>11</Lines>
  <Paragraphs>3</Paragraphs>
  <TotalTime>36</TotalTime>
  <ScaleCrop>false</ScaleCrop>
  <LinksUpToDate>false</LinksUpToDate>
  <CharactersWithSpaces>1679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csj</cp:lastModifiedBy>
  <dcterms:modified xsi:type="dcterms:W3CDTF">2024-05-09T03:21:06Z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0ACAB1E365C545A6B059F7331894E622</vt:lpwstr>
  </property>
</Properties>
</file>