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13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628"/>
        <w:gridCol w:w="1790"/>
        <w:gridCol w:w="1010"/>
        <w:gridCol w:w="1214"/>
        <w:gridCol w:w="1290"/>
        <w:gridCol w:w="780"/>
        <w:gridCol w:w="870"/>
        <w:gridCol w:w="10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39" w:hRule="atLeast"/>
          <w:jc w:val="center"/>
        </w:trPr>
        <w:tc>
          <w:tcPr>
            <w:tcW w:w="91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附件2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120" w:hRule="atLeast"/>
          <w:jc w:val="center"/>
        </w:trPr>
        <w:tc>
          <w:tcPr>
            <w:tcW w:w="91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支出绩效自评表</w:t>
            </w: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05" w:hRule="atLeast"/>
          <w:jc w:val="center"/>
        </w:trPr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799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佑安医院临床教学学生宿舍租赁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65" w:hRule="atLeast"/>
          <w:jc w:val="center"/>
        </w:trPr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40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北京市医院管理中心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首都医科大学附属北京佑安医院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84" w:hRule="atLeast"/>
          <w:jc w:val="center"/>
        </w:trPr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项目负责人</w:t>
            </w:r>
          </w:p>
        </w:tc>
        <w:tc>
          <w:tcPr>
            <w:tcW w:w="40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崔丹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2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83997021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30" w:hRule="atLeast"/>
          <w:jc w:val="center"/>
        </w:trPr>
        <w:tc>
          <w:tcPr>
            <w:tcW w:w="114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年初预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算数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全年预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算数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执行数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执行率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5" w:hRule="atLeast"/>
          <w:jc w:val="center"/>
        </w:trPr>
        <w:tc>
          <w:tcPr>
            <w:tcW w:w="11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年度资金总额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183.42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183.42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183.418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99.999%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15" w:hRule="atLeast"/>
          <w:jc w:val="center"/>
        </w:trPr>
        <w:tc>
          <w:tcPr>
            <w:tcW w:w="11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其中：当年财政拨款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183.42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183.42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183.418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99.999%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15" w:hRule="atLeast"/>
          <w:jc w:val="center"/>
        </w:trPr>
        <w:tc>
          <w:tcPr>
            <w:tcW w:w="11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35" w:hRule="atLeast"/>
          <w:jc w:val="center"/>
        </w:trPr>
        <w:tc>
          <w:tcPr>
            <w:tcW w:w="11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其他资金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45" w:hRule="atLeast"/>
          <w:jc w:val="center"/>
        </w:trPr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年度总体目标</w:t>
            </w:r>
          </w:p>
        </w:tc>
        <w:tc>
          <w:tcPr>
            <w:tcW w:w="46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预期目标</w:t>
            </w:r>
          </w:p>
        </w:tc>
        <w:tc>
          <w:tcPr>
            <w:tcW w:w="39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127" w:hRule="atLeast"/>
          <w:jc w:val="center"/>
        </w:trPr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满足学生住宿需求，改善学生住宿条件，保障学生住宿安全，提高学生宿舍管理水平，吸引更多学生就读佑安医院</w:t>
            </w:r>
          </w:p>
        </w:tc>
        <w:tc>
          <w:tcPr>
            <w:tcW w:w="39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住宿满员，满足学生住宿需求，较原学生住宿条件改善明显，保障学生住宿安全，提高了学生宿舍管理水平，满意度高。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00" w:hRule="atLeast"/>
          <w:jc w:val="center"/>
        </w:trPr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6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1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10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12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  <w:tc>
          <w:tcPr>
            <w:tcW w:w="12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完成值</w:t>
            </w: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10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00" w:hRule="atLeast"/>
          <w:jc w:val="center"/>
        </w:trPr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62" w:hRule="atLeast"/>
          <w:jc w:val="center"/>
        </w:trPr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租赁公寓29间房间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可容纳150-170名学员住宿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租赁公寓29间房间，满员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10" w:hRule="atLeast"/>
          <w:jc w:val="center"/>
        </w:trPr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宿舍使用率/入住率 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02" w:hRule="atLeast"/>
          <w:jc w:val="center"/>
        </w:trPr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指标1：签订合同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2023年6月签订合同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2023年6月签订合同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指标2：租赁费用付款进度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根据签订合同按期支付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根据签订合同按期支付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500" w:hRule="atLeast"/>
          <w:jc w:val="center"/>
        </w:trPr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项目预算控制数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项目预算控制在283.418万元以内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183.418万元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800" w:hRule="atLeast"/>
          <w:jc w:val="center"/>
        </w:trPr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学生住宿条件改善，招生名额增加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满足学生住宿需求，改善学生住宿条件，吸引更多学生报考就读佑安医院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学生住宿条件改善，</w:t>
            </w:r>
            <w:r>
              <w:rPr>
                <w:rStyle w:val="6"/>
                <w:sz w:val="18"/>
                <w:szCs w:val="18"/>
                <w:bdr w:val="none" w:color="auto" w:sz="0" w:space="0"/>
                <w:lang w:val="en-US" w:eastAsia="zh-CN" w:bidi="ar"/>
              </w:rPr>
              <w:t>2023年招生名额60人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159" w:hRule="atLeast"/>
          <w:jc w:val="center"/>
        </w:trPr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服务对象满意度指标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学生满意度指标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2023年12月进行入住学生匿名满意度调查，覆盖率85%以上，满意度≥85%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65" w:hRule="atLeast"/>
          <w:jc w:val="center"/>
        </w:trPr>
        <w:tc>
          <w:tcPr>
            <w:tcW w:w="64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100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7B7A508B"/>
    <w:rsid w:val="0167401F"/>
    <w:rsid w:val="1C46568C"/>
    <w:rsid w:val="63872CC8"/>
    <w:rsid w:val="7B7A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81"/>
    <w:basedOn w:val="4"/>
    <w:uiPriority w:val="0"/>
    <w:rPr>
      <w:rFonts w:hint="eastAsia" w:ascii="宋体" w:hAnsi="宋体" w:eastAsia="宋体" w:cs="宋体"/>
      <w:color w:val="000000"/>
      <w:sz w:val="36"/>
      <w:szCs w:val="36"/>
      <w:u w:val="none"/>
    </w:rPr>
  </w:style>
  <w:style w:type="character" w:customStyle="1" w:styleId="6">
    <w:name w:val="font4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2024-05-08T07:23:00Z</dcterms:created>
  <dc:creator>csj</dc:creator>
  <cp:lastModifiedBy>csj</cp:lastModifiedBy>
  <dcterms:modified xsi:type="dcterms:W3CDTF">2024-05-08T07:28:41Z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52CB5157260A42C2A9FC9968638CF149_11</vt:lpwstr>
  </property>
</Properties>
</file>