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658"/>
        <w:gridCol w:w="1360"/>
        <w:gridCol w:w="486"/>
        <w:gridCol w:w="1191"/>
        <w:gridCol w:w="354"/>
        <w:gridCol w:w="782"/>
        <w:gridCol w:w="904"/>
        <w:gridCol w:w="619"/>
        <w:gridCol w:w="683"/>
        <w:gridCol w:w="1052"/>
        <w:gridCol w:w="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634" w:type="dxa"/>
            <w:gridSpan w:val="12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8413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肿瘤医院修缮改造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417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北京市医院管理中心</w:t>
            </w: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实施单位</w:t>
            </w:r>
          </w:p>
        </w:tc>
        <w:tc>
          <w:tcPr>
            <w:tcW w:w="271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417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宁涛</w:t>
            </w: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联系电话</w:t>
            </w:r>
          </w:p>
        </w:tc>
        <w:tc>
          <w:tcPr>
            <w:tcW w:w="271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88196266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vMerge w:val="restar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项目资金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（万元）</w:t>
            </w:r>
          </w:p>
        </w:tc>
        <w:tc>
          <w:tcPr>
            <w:tcW w:w="18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年初预算数</w:t>
            </w:r>
          </w:p>
        </w:tc>
        <w:tc>
          <w:tcPr>
            <w:tcW w:w="11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全年预算数</w:t>
            </w: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全年执行数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执行率</w:t>
            </w:r>
          </w:p>
        </w:tc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年度资金总额</w:t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11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其中：当年财政拨款</w:t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11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    </w:t>
            </w:r>
            <w:r>
              <w:rPr>
                <w:rStyle w:val="12"/>
                <w:rFonts w:hint="default"/>
                <w:lang w:bidi="ar"/>
              </w:rPr>
              <w:t>上年结转资金</w:t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21" w:type="dxa"/>
            <w:gridSpan w:val="2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  <w:r>
              <w:rPr>
                <w:rStyle w:val="12"/>
                <w:rFonts w:hint="default"/>
                <w:lang w:bidi="ar"/>
              </w:rPr>
              <w:t>其他资金</w:t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restar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年度总体目标</w:t>
            </w:r>
          </w:p>
        </w:tc>
        <w:tc>
          <w:tcPr>
            <w:tcW w:w="48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预期目标</w:t>
            </w:r>
          </w:p>
        </w:tc>
        <w:tc>
          <w:tcPr>
            <w:tcW w:w="42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1.气动物流系统安装2023项目完成站点4套；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2.中心绿地景观工程完成面积2664㎡；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3.门诊楼五段二层门诊区域改造，拆除完成；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4.放疗科用房翻新改造项目完成面积910㎡</w:t>
            </w:r>
          </w:p>
        </w:tc>
        <w:tc>
          <w:tcPr>
            <w:tcW w:w="42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1.气动物流系统安装2023项目完成站点4套；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2.中心绿地景观工程完成面积2664㎡；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3.门诊楼五段二层门诊区域改造，部分区域拆除完成；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4.放疗科用房翻新改造项目完成面积910㎡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restart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标</w:t>
            </w:r>
          </w:p>
        </w:tc>
        <w:tc>
          <w:tcPr>
            <w:tcW w:w="65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2031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实际</w:t>
            </w:r>
          </w:p>
        </w:tc>
        <w:tc>
          <w:tcPr>
            <w:tcW w:w="6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分值</w:t>
            </w:r>
          </w:p>
        </w:tc>
        <w:tc>
          <w:tcPr>
            <w:tcW w:w="68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203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6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中心绿地绿化工程完成施工面积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2664㎡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2664㎡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门诊楼五段二层门诊区域改造拆除及二次结构完成面积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298.98㎡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298.98㎡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门诊楼五段二层门诊区域改造，完成部分拆除工作后，因消防政策性原因延缓施工，2024年继续实施。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气动物流系统安装2023完工站点数量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4套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4套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放疗科用房翻新改造项目完成改造面积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1822.75㎡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910㎡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项目（阶段）竣工验收合格率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中心绿地绿化工程签订合同、竣工验收并投用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门诊楼五段二层门诊区域改造签订合同、施工完成40%，完成拆除及二次结构施工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合同签订已完成、完成部分拆除工作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门诊楼五段二层门诊区域改造，完成部分拆除工作后，因消防政策性原因延缓施工，2024年继续实施。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气动物流系统安装2023项目签订合同、竣工验收并投用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指标4：放疗科用房翻新改造项目签订合同、施工完成55%，放疗病区改造完成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2023.12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1318.73万元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1318.73万元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3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提升医院环境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满足医院绿化环境要求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满足医院绿化环境要求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空置医疗空间高效利用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实施改造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实施改造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增加气动系统年传输量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1800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1800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提升医疗服务水平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满足放疗病区持续增长医疗需求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满足放疗病区持续增长医疗需求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生态效益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环保要求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符合国家环保要求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符合国家环保要求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使用年限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可持续使用10年以上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可持续使用10年以上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563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</w:t>
            </w:r>
          </w:p>
        </w:tc>
        <w:tc>
          <w:tcPr>
            <w:tcW w:w="1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0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医院受益职工/就诊患者满意度</w:t>
            </w:r>
          </w:p>
        </w:tc>
        <w:tc>
          <w:tcPr>
            <w:tcW w:w="7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医院受益职工/就诊患者满意度≥90</w:t>
            </w:r>
          </w:p>
        </w:tc>
        <w:tc>
          <w:tcPr>
            <w:tcW w:w="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医院受益职工/就诊患者满意度≥90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6298" w:type="dxa"/>
            <w:gridSpan w:val="8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总分</w:t>
            </w:r>
          </w:p>
        </w:tc>
        <w:tc>
          <w:tcPr>
            <w:tcW w:w="619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100</w:t>
            </w:r>
          </w:p>
        </w:tc>
        <w:tc>
          <w:tcPr>
            <w:tcW w:w="683" w:type="dxa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95</w:t>
            </w:r>
          </w:p>
        </w:tc>
        <w:tc>
          <w:tcPr>
            <w:tcW w:w="20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spacing w:line="560" w:lineRule="exact"/>
        <w:rPr>
          <w:rFonts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OWEyMmU1MWJhMGNlNWQxZGRkZmQ3MzNiNmViOGIifQ=="/>
  </w:docVars>
  <w:rsids>
    <w:rsidRoot w:val="28FF42C9"/>
    <w:rsid w:val="0000179E"/>
    <w:rsid w:val="000230F4"/>
    <w:rsid w:val="00030EC3"/>
    <w:rsid w:val="00036B21"/>
    <w:rsid w:val="000E5497"/>
    <w:rsid w:val="000F133E"/>
    <w:rsid w:val="001001A0"/>
    <w:rsid w:val="00161BD2"/>
    <w:rsid w:val="001A1507"/>
    <w:rsid w:val="00247050"/>
    <w:rsid w:val="003333D7"/>
    <w:rsid w:val="003B1A2E"/>
    <w:rsid w:val="003E7A1D"/>
    <w:rsid w:val="00445AA2"/>
    <w:rsid w:val="00507A42"/>
    <w:rsid w:val="005748E5"/>
    <w:rsid w:val="00586109"/>
    <w:rsid w:val="00653FED"/>
    <w:rsid w:val="006C646C"/>
    <w:rsid w:val="00716DD4"/>
    <w:rsid w:val="0075359B"/>
    <w:rsid w:val="00872DC6"/>
    <w:rsid w:val="008C153F"/>
    <w:rsid w:val="008C6AE5"/>
    <w:rsid w:val="008D2BE8"/>
    <w:rsid w:val="00A01E14"/>
    <w:rsid w:val="00A5740B"/>
    <w:rsid w:val="00BD1D90"/>
    <w:rsid w:val="00D11D7C"/>
    <w:rsid w:val="00D74856"/>
    <w:rsid w:val="00D77CF5"/>
    <w:rsid w:val="00E72413"/>
    <w:rsid w:val="00F207FE"/>
    <w:rsid w:val="00F32E99"/>
    <w:rsid w:val="00F40CF9"/>
    <w:rsid w:val="00F708F7"/>
    <w:rsid w:val="00FA5750"/>
    <w:rsid w:val="0167401F"/>
    <w:rsid w:val="04B270C1"/>
    <w:rsid w:val="0B51119F"/>
    <w:rsid w:val="1C46568C"/>
    <w:rsid w:val="1C495A9D"/>
    <w:rsid w:val="1C6E7E6B"/>
    <w:rsid w:val="28D477A1"/>
    <w:rsid w:val="28FF42C9"/>
    <w:rsid w:val="298F45F8"/>
    <w:rsid w:val="2D3C609B"/>
    <w:rsid w:val="3B844B5E"/>
    <w:rsid w:val="3FDA11F0"/>
    <w:rsid w:val="421A30D0"/>
    <w:rsid w:val="4A443E36"/>
    <w:rsid w:val="534C4DB4"/>
    <w:rsid w:val="536E04C1"/>
    <w:rsid w:val="556F1F83"/>
    <w:rsid w:val="564451BE"/>
    <w:rsid w:val="5C2E362D"/>
    <w:rsid w:val="5C4543BC"/>
    <w:rsid w:val="63872CC8"/>
    <w:rsid w:val="6CAF118B"/>
    <w:rsid w:val="6E7838C8"/>
    <w:rsid w:val="7942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2">
    <w:name w:val="font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1109</Characters>
  <Lines>9</Lines>
  <Paragraphs>2</Paragraphs>
  <TotalTime>0</TotalTime>
  <ScaleCrop>false</ScaleCrop>
  <LinksUpToDate>false</LinksUpToDate>
  <CharactersWithSpaces>1117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旭</cp:lastModifiedBy>
  <dcterms:modified xsi:type="dcterms:W3CDTF">2024-06-05T08:06:09Z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911A9D8D40554331BAA0B62767582064_13</vt:lpwstr>
  </property>
</Properties>
</file>