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kern w:val="2"/>
                <w:sz w:val="18"/>
                <w:szCs w:val="18"/>
                <w:lang w:val="en-US" w:eastAsia="zh-CN" w:bidi="ar-SA"/>
              </w:rPr>
              <w:t>小汤山方舱医院改造工程</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北京小汤山医院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杨磊</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18601331979</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bookmarkStart w:id="0" w:name="_GoBack"/>
            <w:bookmarkEnd w:id="0"/>
            <w:r>
              <w:rPr>
                <w:rFonts w:hint="eastAsia" w:ascii="宋体" w:hAnsi="宋体" w:eastAsia="宋体" w:cs="宋体"/>
                <w:kern w:val="0"/>
                <w:sz w:val="18"/>
                <w:szCs w:val="18"/>
              </w:rPr>
              <w:t>）</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auto"/>
                <w:sz w:val="18"/>
                <w:szCs w:val="18"/>
                <w:lang w:val="en-US" w:eastAsia="zh-CN"/>
              </w:rPr>
              <w:t>452.753377</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455"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046"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为贯彻落实习近平总书记对新型冠状病毒感染肺炎疫情的重要指示精神，根据北京市疫情防控工作总体要求，按照市医管中心统一部署，对我院战备病区按照市级方舱标准进行了改造。为满足方舱设置规范要求和实现市级方舱功能，由建工集团项目部紧急实施完成了硬件设施升级改造，确保了方舱5月1日如期启用，改造后从入境人员集中隔离点转换为方舱医院，接收轻症及无症状感染患者。</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确保了方舱5月1日如期启用，改造后从入境人员集中隔离点转换为方舱医院，接收轻症及无症状感染患者。</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pPr>
              <w:widowControl/>
              <w:spacing w:line="240" w:lineRule="exact"/>
              <w:jc w:val="center"/>
              <w:rPr>
                <w:rFonts w:hint="eastAsia" w:ascii="宋体" w:hAnsi="宋体" w:eastAsia="宋体" w:cs="宋体"/>
                <w:kern w:val="0"/>
                <w:sz w:val="18"/>
                <w:szCs w:val="18"/>
                <w:lang w:val="en-US" w:eastAsia="zh-CN"/>
              </w:rPr>
            </w:pP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640"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63"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指标1：符合质量验收规程</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7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指标1：项目预算控制数</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≤452.753377</w:t>
            </w:r>
            <w:r>
              <w:rPr>
                <w:rFonts w:hint="eastAsia" w:ascii="宋体" w:hAnsi="宋体" w:eastAsia="宋体" w:cs="宋体"/>
                <w:kern w:val="0"/>
                <w:sz w:val="18"/>
                <w:szCs w:val="18"/>
                <w:lang w:eastAsia="zh-CN"/>
              </w:rPr>
              <w:t>万元</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452.753377</w:t>
            </w:r>
            <w:r>
              <w:rPr>
                <w:rFonts w:hint="eastAsia" w:ascii="宋体" w:hAnsi="宋体" w:eastAsia="宋体" w:cs="宋体"/>
                <w:kern w:val="0"/>
                <w:sz w:val="18"/>
                <w:szCs w:val="18"/>
                <w:lang w:eastAsia="zh-CN"/>
              </w:rPr>
              <w:t>万元</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8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63" w:type="dxa"/>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p>
            <w:pPr>
              <w:widowControl/>
              <w:spacing w:line="240" w:lineRule="exact"/>
              <w:jc w:val="center"/>
              <w:rPr>
                <w:rFonts w:hint="eastAsia" w:ascii="宋体" w:hAnsi="宋体" w:eastAsia="宋体" w:cs="宋体"/>
                <w:kern w:val="0"/>
                <w:sz w:val="18"/>
                <w:szCs w:val="18"/>
                <w:lang w:val="en-US" w:eastAsia="zh-CN" w:bidi="ar-SA"/>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w:t>
            </w:r>
            <w:r>
              <w:rPr>
                <w:rFonts w:hint="eastAsia" w:ascii="宋体" w:hAnsi="宋体" w:eastAsia="宋体" w:cs="宋体"/>
                <w:kern w:val="0"/>
                <w:sz w:val="18"/>
                <w:szCs w:val="18"/>
              </w:rPr>
              <w:t>接收轻症及无症状感染患者</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7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指标1：患者满意度</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90%</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r>
              <w:rPr>
                <w:rFonts w:hint="eastAsia" w:ascii="宋体" w:hAnsi="宋体" w:eastAsia="宋体" w:cs="宋体"/>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42"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1B464A4"/>
    <w:rsid w:val="02381822"/>
    <w:rsid w:val="1C46568C"/>
    <w:rsid w:val="24264B88"/>
    <w:rsid w:val="28FF42C9"/>
    <w:rsid w:val="39050DB8"/>
    <w:rsid w:val="533C720D"/>
    <w:rsid w:val="62970423"/>
    <w:rsid w:val="63872CC8"/>
    <w:rsid w:val="6CE81846"/>
    <w:rsid w:val="6D602485"/>
    <w:rsid w:val="6E7838C8"/>
    <w:rsid w:val="78236DF9"/>
    <w:rsid w:val="7A754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csj</cp:lastModifiedBy>
  <dcterms:modified xsi:type="dcterms:W3CDTF">2024-05-11T05:36:43Z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