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3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997"/>
        <w:gridCol w:w="1130"/>
        <w:gridCol w:w="699"/>
        <w:gridCol w:w="1172"/>
        <w:gridCol w:w="314"/>
        <w:gridCol w:w="888"/>
        <w:gridCol w:w="847"/>
        <w:gridCol w:w="478"/>
        <w:gridCol w:w="98"/>
        <w:gridCol w:w="578"/>
        <w:gridCol w:w="787"/>
        <w:gridCol w:w="6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93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93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世纪坛医院创新医疗设备购置（尾款）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何宝新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63926742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171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exact"/>
          <w:jc w:val="center"/>
        </w:trPr>
        <w:tc>
          <w:tcPr>
            <w:tcW w:w="17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194.20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7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194.20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7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171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exact"/>
          <w:jc w:val="center"/>
        </w:trPr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整体项目目标：通过购置彩色多普勒超声诊断仪、、种植动态导航、气动吸脂仪、口腔显微镜等19台套基础医疗设备,保障临床医疗和科研工作业务顺利有序开展,提高医疗质量和医疗技术水平,更好地为病患服务。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总金额：194.20万元。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本年度目标(2024):本年预期开展19台套基础医疗设备的尾款支付工作，10月底前完成招标工作及签订合同，4月底前付款</w:t>
            </w:r>
          </w:p>
        </w:tc>
        <w:tc>
          <w:tcPr>
            <w:tcW w:w="34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完成购置彩色多普勒超声诊断仪、种植动态导航、气动吸脂仪、口腔显微镜等19台套基础医疗设备,保障临床医疗和科研工作业务顺利有序开展,提高医疗质量和医疗技术水平,更好地为病患服务。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71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购置医用设备数量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19台套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19台套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设备质量达到国家标准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达到国家标准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达到国家相关技术标准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签订合同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10月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尾款支付时间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4月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4月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≤194.2万元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194.20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因财政资金于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年末拨入，故结转至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2024年使用完毕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设备使用率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部分设备到货较晚，前期使用率不足95%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设备在一定时期内持续运行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8年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8年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部分设备预期使用年限不足8年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1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临床科室使用人员满意度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7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  <w:jc w:val="center"/>
        </w:trPr>
        <w:tc>
          <w:tcPr>
            <w:tcW w:w="67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mYzdjZTk5NmZlNGJhNDBiMTM0YzYyZDY4ODYyOTUifQ=="/>
  </w:docVars>
  <w:rsids>
    <w:rsidRoot w:val="28FF42C9"/>
    <w:rsid w:val="00227919"/>
    <w:rsid w:val="006977D3"/>
    <w:rsid w:val="00836DAC"/>
    <w:rsid w:val="008C49D3"/>
    <w:rsid w:val="00A52C7B"/>
    <w:rsid w:val="00E60AC3"/>
    <w:rsid w:val="00F468C0"/>
    <w:rsid w:val="0167401F"/>
    <w:rsid w:val="03577910"/>
    <w:rsid w:val="07A82113"/>
    <w:rsid w:val="0A301324"/>
    <w:rsid w:val="10F204B7"/>
    <w:rsid w:val="17FC1EF8"/>
    <w:rsid w:val="1C46568C"/>
    <w:rsid w:val="25C570E0"/>
    <w:rsid w:val="28FF42C9"/>
    <w:rsid w:val="364C0514"/>
    <w:rsid w:val="3E811C67"/>
    <w:rsid w:val="4CED4FED"/>
    <w:rsid w:val="54DB466A"/>
    <w:rsid w:val="5E1D7C4D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704</Words>
  <Characters>808</Characters>
  <Lines>7</Lines>
  <Paragraphs>2</Paragraphs>
  <TotalTime>12</TotalTime>
  <ScaleCrop>false</ScaleCrop>
  <LinksUpToDate>false</LinksUpToDate>
  <CharactersWithSpaces>816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2024-04-23T03:00:00Z</dcterms:created>
  <dc:creator>csj</dc:creator>
  <cp:lastModifiedBy>贾蕊</cp:lastModifiedBy>
  <dcterms:modified xsi:type="dcterms:W3CDTF">2024-06-05T06:23:37Z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F03ACE3CE6D146728D76A4A7EDF0ACF2_11</vt:lpwstr>
  </property>
</Properties>
</file>