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color w:val="auto"/>
          <w:sz w:val="32"/>
          <w:szCs w:val="32"/>
        </w:rPr>
      </w:pPr>
      <w:r>
        <w:rPr>
          <w:rFonts w:hint="eastAsia" w:ascii="黑体" w:hAnsi="黑体" w:eastAsia="黑体"/>
          <w:color w:val="auto"/>
          <w:sz w:val="32"/>
          <w:szCs w:val="32"/>
        </w:rPr>
        <w:t>附件2</w:t>
      </w:r>
    </w:p>
    <w:tbl>
      <w:tblPr>
        <w:tblStyle w:val="8"/>
        <w:tblW w:w="9205" w:type="dxa"/>
        <w:jc w:val="center"/>
        <w:tblLayout w:type="fixed"/>
        <w:tblCellMar>
          <w:top w:w="0" w:type="dxa"/>
          <w:left w:w="108" w:type="dxa"/>
          <w:bottom w:w="0" w:type="dxa"/>
          <w:right w:w="108" w:type="dxa"/>
        </w:tblCellMar>
      </w:tblPr>
      <w:tblGrid>
        <w:gridCol w:w="855"/>
        <w:gridCol w:w="963"/>
        <w:gridCol w:w="1092"/>
        <w:gridCol w:w="831"/>
        <w:gridCol w:w="968"/>
        <w:gridCol w:w="312"/>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205" w:type="dxa"/>
            <w:gridSpan w:val="13"/>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3"/>
            <w:tcBorders>
              <w:top w:val="nil"/>
              <w:left w:val="nil"/>
              <w:bottom w:val="nil"/>
              <w:right w:val="nil"/>
            </w:tcBorders>
          </w:tcPr>
          <w:p>
            <w:pPr>
              <w:widowControl/>
              <w:jc w:val="center"/>
              <w:rPr>
                <w:rFonts w:ascii="宋体" w:hAnsi="宋体" w:cs="宋体"/>
                <w:color w:val="auto"/>
                <w:kern w:val="0"/>
                <w:sz w:val="22"/>
              </w:rPr>
            </w:pPr>
            <w:r>
              <w:rPr>
                <w:rFonts w:hint="eastAsia" w:ascii="宋体" w:hAnsi="宋体" w:cs="宋体"/>
                <w:color w:val="auto"/>
                <w:kern w:val="0"/>
                <w:sz w:val="22"/>
              </w:rPr>
              <w:t>（2023年度）</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项目名称</w:t>
            </w:r>
          </w:p>
        </w:tc>
        <w:tc>
          <w:tcPr>
            <w:tcW w:w="738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11000024T000003019658-长庚医院扬帆三期医工结合第一年</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主管部门</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北京市医院管理中心</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实施单位</w:t>
            </w:r>
          </w:p>
        </w:tc>
        <w:tc>
          <w:tcPr>
            <w:tcW w:w="204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北京清华长庚医院</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项目</w:t>
            </w:r>
            <w:r>
              <w:rPr>
                <w:rFonts w:ascii="宋体" w:hAnsi="宋体" w:cs="宋体"/>
                <w:b w:val="0"/>
                <w:bCs w:val="0"/>
                <w:color w:val="auto"/>
                <w:kern w:val="0"/>
                <w:sz w:val="18"/>
                <w:szCs w:val="18"/>
              </w:rPr>
              <w:t>负责人</w:t>
            </w:r>
          </w:p>
        </w:tc>
        <w:tc>
          <w:tcPr>
            <w:tcW w:w="40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金烁、徐泉、冯新红、李月红</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ascii="宋体" w:hAnsi="宋体" w:cs="宋体"/>
                <w:b w:val="0"/>
                <w:bCs w:val="0"/>
                <w:color w:val="auto"/>
                <w:kern w:val="0"/>
                <w:sz w:val="18"/>
                <w:szCs w:val="18"/>
              </w:rPr>
              <w:t>联系电话</w:t>
            </w:r>
          </w:p>
        </w:tc>
        <w:tc>
          <w:tcPr>
            <w:tcW w:w="2047"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56118581</w:t>
            </w:r>
          </w:p>
        </w:tc>
      </w:tr>
      <w:tr>
        <w:tblPrEx>
          <w:tblCellMar>
            <w:top w:w="0" w:type="dxa"/>
            <w:left w:w="108" w:type="dxa"/>
            <w:bottom w:w="0" w:type="dxa"/>
            <w:right w:w="108" w:type="dxa"/>
          </w:tblCellMar>
        </w:tblPrEx>
        <w:trPr>
          <w:trHeight w:val="1076"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项目资金</w:t>
            </w:r>
            <w:r>
              <w:rPr>
                <w:rFonts w:hint="eastAsia" w:ascii="宋体" w:hAnsi="宋体" w:cs="宋体"/>
                <w:b w:val="0"/>
                <w:bCs w:val="0"/>
                <w:color w:val="auto"/>
                <w:kern w:val="0"/>
                <w:sz w:val="18"/>
                <w:szCs w:val="18"/>
              </w:rPr>
              <w:br w:type="textWrapping"/>
            </w:r>
            <w:r>
              <w:rPr>
                <w:rFonts w:hint="eastAsia" w:ascii="宋体" w:hAnsi="宋体" w:cs="宋体"/>
                <w:b w:val="0"/>
                <w:bCs w:val="0"/>
                <w:color w:val="auto"/>
                <w:kern w:val="0"/>
                <w:sz w:val="18"/>
                <w:szCs w:val="18"/>
              </w:rPr>
              <w:t>（万元）</w:t>
            </w:r>
          </w:p>
        </w:tc>
        <w:tc>
          <w:tcPr>
            <w:tcW w:w="19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年初预算数</w:t>
            </w:r>
          </w:p>
        </w:tc>
        <w:tc>
          <w:tcPr>
            <w:tcW w:w="11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全年预算数</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全年执行数</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分值</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执行率</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得分</w:t>
            </w:r>
          </w:p>
        </w:tc>
      </w:tr>
      <w:tr>
        <w:tblPrEx>
          <w:tblCellMar>
            <w:top w:w="0" w:type="dxa"/>
            <w:left w:w="108" w:type="dxa"/>
            <w:bottom w:w="0" w:type="dxa"/>
            <w:right w:w="108" w:type="dxa"/>
          </w:tblCellMar>
        </w:tblPrEx>
        <w:trPr>
          <w:trHeight w:val="395"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92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b w:val="0"/>
                <w:bCs w:val="0"/>
                <w:color w:val="auto"/>
                <w:kern w:val="0"/>
                <w:sz w:val="18"/>
                <w:szCs w:val="18"/>
              </w:rPr>
            </w:pPr>
            <w:r>
              <w:rPr>
                <w:rFonts w:hint="eastAsia" w:ascii="宋体" w:hAnsi="宋体" w:cs="宋体"/>
                <w:b w:val="0"/>
                <w:bCs w:val="0"/>
                <w:color w:val="auto"/>
                <w:kern w:val="0"/>
                <w:sz w:val="18"/>
                <w:szCs w:val="18"/>
              </w:rPr>
              <w:t>年度资金总额</w:t>
            </w:r>
          </w:p>
        </w:tc>
        <w:tc>
          <w:tcPr>
            <w:tcW w:w="96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1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100</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100%</w:t>
            </w: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9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其中：当年财政拨款</w:t>
            </w:r>
          </w:p>
        </w:tc>
        <w:tc>
          <w:tcPr>
            <w:tcW w:w="96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val="en-US" w:eastAsia="zh-CN"/>
              </w:rPr>
              <w:t>0</w:t>
            </w:r>
          </w:p>
        </w:tc>
        <w:tc>
          <w:tcPr>
            <w:tcW w:w="11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100</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9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 xml:space="preserve">      上年结转资金</w:t>
            </w:r>
          </w:p>
        </w:tc>
        <w:tc>
          <w:tcPr>
            <w:tcW w:w="9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1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92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 xml:space="preserve">  其他资金</w:t>
            </w:r>
          </w:p>
        </w:tc>
        <w:tc>
          <w:tcPr>
            <w:tcW w:w="96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16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2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65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c>
          <w:tcPr>
            <w:tcW w:w="7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63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w:t>
            </w:r>
          </w:p>
        </w:tc>
      </w:tr>
      <w:tr>
        <w:tblPrEx>
          <w:tblCellMar>
            <w:top w:w="0" w:type="dxa"/>
            <w:left w:w="108" w:type="dxa"/>
            <w:bottom w:w="0" w:type="dxa"/>
            <w:right w:w="108" w:type="dxa"/>
          </w:tblCellMar>
        </w:tblPrEx>
        <w:trPr>
          <w:trHeight w:val="291" w:hRule="exact"/>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年度总体目标</w:t>
            </w:r>
          </w:p>
        </w:tc>
        <w:tc>
          <w:tcPr>
            <w:tcW w:w="5023"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预期目标</w:t>
            </w:r>
          </w:p>
        </w:tc>
        <w:tc>
          <w:tcPr>
            <w:tcW w:w="3327"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实际完成情况</w:t>
            </w:r>
          </w:p>
        </w:tc>
      </w:tr>
      <w:tr>
        <w:tblPrEx>
          <w:tblCellMar>
            <w:top w:w="0" w:type="dxa"/>
            <w:left w:w="108" w:type="dxa"/>
            <w:bottom w:w="0" w:type="dxa"/>
            <w:right w:w="108" w:type="dxa"/>
          </w:tblCellMar>
        </w:tblPrEx>
        <w:trPr>
          <w:trHeight w:val="820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5023"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金烁：（1）研发替代Oddis括约肌的动物源性人工生物带瓣胆道</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将人工生物胆道内置生物瓣膜，制备成人工生物带瓣胆道，模仿Oddis括约肌的开放压强以及频率，有效防止肠道细菌反流继发的反流性胆管炎、胆汁性肝硬化等并发症，广泛用于胆道损伤、Oddis括约肌功能损伤以及其他需要旷置Oddis括约肌的良性胆道疾病患者。</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（2）研发便于手术缝合、普适应用的动物源性人工生物带瓣胆道</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动物源性材料与人体组织有着相似的顺应性、便于手术缝合的先天优势。本项目前期研究已完成以牛输尿管为原材料的动物源性人工生物胆道研发。本研究在此基础上进一步采用既往瓣膜研究基础与之融合成动物源性人工生物带瓣胆道并完成缝合张力测试，研发便于手术缝合、普适应用的动物源性人工生物带瓣胆道。</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（3）研发在胆汁及肠道环境中具备稳定抗反流作用的人工生物带瓣胆道</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通过模拟胆道流体力学及特殊环境，完成带瓣人工生物胆道的流体力学测试、耐久性测试及机械强度测试，检测验证人工生物带瓣胆道的抗反流作用及耐久性。</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徐泉：本项目以验证“手部快速牵拉方法是提升肢体痉挛缓解效率的有效途径”为目的，以卒中患者手部痉挛作为研究载体，构建具备快速牵拉能力的软体手指康复机器人康复训练平台，通过探究与患者差异性损伤这一临床特征相匹配的高效缓解痉挛的方案的制定，提出基于不同临床特征手部痉挛缓解的机理解释，为手部快速牵拉方法高效缓解肢体痉挛的系统搭建、方案制定、临床应用与推广等提供科学指导。</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冯新红：1）开发基于可穿戴肌电采集设备的便携式特发性面神经麻痹诊断系统，实现穿戴情况下对面肌的肌电信号连续采集记录及初步分析；可视化和动态量化面肌功能，让我们对面肌的结构和功能有更全面的了解。</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2）结合患者的临床资料特征判断特发性面神经麻痹患者的恢复结局。</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3）可为后续探索基于电/磁刺激的面肌功能调控手段，构建肌电信号引导的面神经调控治疗特发性面神经麻痹的整体治疗策略提供线索。</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李月红：1. 研发新型高选择性的纳米炭材料用于血脂吸附。</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2. 用新型血脂吸附材料进行血脂吸附试验，验证对人血Lp(a）/LDL-C的吸附效果。</w:t>
            </w:r>
          </w:p>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3. 用研发的基于纳米炭材料的新型血脂净化吸附材料，申请发明专利，发表文章，人才培养，争取成果转化。</w:t>
            </w:r>
          </w:p>
          <w:p>
            <w:pPr>
              <w:widowControl/>
              <w:spacing w:line="240" w:lineRule="exact"/>
              <w:jc w:val="left"/>
              <w:rPr>
                <w:rFonts w:ascii="宋体" w:hAnsi="宋体" w:cs="宋体"/>
                <w:b w:val="0"/>
                <w:bCs w:val="0"/>
                <w:color w:val="auto"/>
                <w:kern w:val="0"/>
                <w:sz w:val="18"/>
                <w:szCs w:val="18"/>
              </w:rPr>
            </w:pPr>
          </w:p>
        </w:tc>
        <w:tc>
          <w:tcPr>
            <w:tcW w:w="332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numPr>
                <w:ilvl w:val="0"/>
                <w:numId w:val="0"/>
              </w:numPr>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lang w:eastAsia="zh-CN"/>
              </w:rPr>
              <w:t>金烁：（</w:t>
            </w:r>
            <w:r>
              <w:rPr>
                <w:rFonts w:hint="eastAsia" w:ascii="宋体" w:hAnsi="宋体" w:cs="宋体"/>
                <w:b w:val="0"/>
                <w:bCs w:val="0"/>
                <w:color w:val="auto"/>
                <w:kern w:val="0"/>
                <w:sz w:val="18"/>
                <w:szCs w:val="18"/>
                <w:lang w:val="en-US" w:eastAsia="zh-CN"/>
              </w:rPr>
              <w:t>1</w:t>
            </w:r>
            <w:r>
              <w:rPr>
                <w:rFonts w:hint="eastAsia" w:ascii="宋体" w:hAnsi="宋体" w:cs="宋体"/>
                <w:b w:val="0"/>
                <w:bCs w:val="0"/>
                <w:color w:val="auto"/>
                <w:kern w:val="0"/>
                <w:sz w:val="18"/>
                <w:szCs w:val="18"/>
                <w:lang w:eastAsia="zh-CN"/>
              </w:rPr>
              <w:t>）</w:t>
            </w:r>
            <w:r>
              <w:rPr>
                <w:rFonts w:hint="eastAsia" w:ascii="宋体" w:hAnsi="宋体" w:cs="宋体"/>
                <w:b w:val="0"/>
                <w:bCs w:val="0"/>
                <w:color w:val="auto"/>
                <w:kern w:val="0"/>
                <w:sz w:val="18"/>
                <w:szCs w:val="18"/>
              </w:rPr>
              <w:t>已完成动物源人工生物带瓣胆道的研发，分为单瓣及双瓣两种型号。</w:t>
            </w:r>
          </w:p>
          <w:p>
            <w:pPr>
              <w:widowControl/>
              <w:numPr>
                <w:ilvl w:val="0"/>
                <w:numId w:val="1"/>
              </w:numPr>
              <w:spacing w:line="240" w:lineRule="exact"/>
              <w:jc w:val="left"/>
              <w:rPr>
                <w:rFonts w:hint="eastAsia" w:ascii="宋体" w:hAnsi="宋体" w:cs="宋体"/>
                <w:b w:val="0"/>
                <w:bCs w:val="0"/>
                <w:color w:val="auto"/>
                <w:kern w:val="0"/>
                <w:sz w:val="18"/>
                <w:szCs w:val="18"/>
              </w:rPr>
            </w:pPr>
            <w:r>
              <w:rPr>
                <w:rFonts w:hint="eastAsia" w:ascii="宋体" w:hAnsi="宋体" w:cs="宋体"/>
                <w:b w:val="0"/>
                <w:bCs w:val="0"/>
                <w:color w:val="auto"/>
                <w:kern w:val="0"/>
                <w:sz w:val="18"/>
                <w:szCs w:val="18"/>
              </w:rPr>
              <w:t>目前正在进行抗反流体外实验有效性测试。（3）动物实验方案已完成，完成体外实验后，马上进入动物实验阶段。</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徐泉：1、具备快速牵拉的软体手指康复机器人平台研制</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2、完成了软体手指康复机器人临床有效性测试</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3、进行了脑部差异性损伤患者感觉运动皮质区域激活研究</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冯新红：2023.01-2023.12：完成无线可穿戴面部肌电采集专用电路设计，实现精准可重复性数据采集。完成60例志愿者数据采集和分析，图像重建的评估，电极放置和重建再优化。</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2024.01-2024.4：完成了5例贝尔麻痹患者面肌表面肌电数据采集与处理；评估图像质量，数据分析；</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李月红：1. 已制备出新型高选择性的纳米炭材料用于血脂吸附。</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2. 已验证制备出的新型血脂吸附材料对人血Lp(a）/LDL-C具备高吸附效能。</w:t>
            </w:r>
          </w:p>
          <w:p>
            <w:pPr>
              <w:widowControl/>
              <w:numPr>
                <w:ilvl w:val="0"/>
                <w:numId w:val="0"/>
              </w:numPr>
              <w:spacing w:line="240" w:lineRule="exact"/>
              <w:jc w:val="left"/>
              <w:rPr>
                <w:rFonts w:hint="eastAsia" w:ascii="宋体" w:hAnsi="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3. 用研发的基于纳米炭材料的新型血脂净化吸附材料，已申请发明专利1项，发表文章2篇，培养硕博士2人，获批成果转化项目2项。</w:t>
            </w:r>
          </w:p>
        </w:tc>
      </w:tr>
      <w:tr>
        <w:tblPrEx>
          <w:tblCellMar>
            <w:top w:w="0" w:type="dxa"/>
            <w:left w:w="108" w:type="dxa"/>
            <w:bottom w:w="0" w:type="dxa"/>
            <w:right w:w="108" w:type="dxa"/>
          </w:tblCellMar>
        </w:tblPrEx>
        <w:trPr>
          <w:trHeight w:val="517" w:hRule="exact"/>
          <w:jc w:val="center"/>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bookmarkStart w:id="0" w:name="_GoBack" w:colFirst="0" w:colLast="1"/>
            <w:r>
              <w:rPr>
                <w:rFonts w:hint="eastAsia" w:ascii="宋体" w:hAnsi="宋体" w:cs="宋体"/>
                <w:b w:val="0"/>
                <w:bCs w:val="0"/>
                <w:color w:val="auto"/>
                <w:kern w:val="0"/>
                <w:sz w:val="18"/>
                <w:szCs w:val="18"/>
              </w:rPr>
              <w:t>绩</w:t>
            </w:r>
            <w:r>
              <w:rPr>
                <w:rFonts w:hint="eastAsia" w:ascii="宋体" w:hAnsi="宋体" w:cs="宋体"/>
                <w:b w:val="0"/>
                <w:bCs w:val="0"/>
                <w:color w:val="auto"/>
                <w:kern w:val="0"/>
                <w:sz w:val="18"/>
                <w:szCs w:val="18"/>
              </w:rPr>
              <w:br w:type="textWrapping"/>
            </w:r>
            <w:r>
              <w:rPr>
                <w:rFonts w:hint="eastAsia" w:ascii="宋体" w:hAnsi="宋体" w:cs="宋体"/>
                <w:b w:val="0"/>
                <w:bCs w:val="0"/>
                <w:color w:val="auto"/>
                <w:kern w:val="0"/>
                <w:sz w:val="18"/>
                <w:szCs w:val="18"/>
              </w:rPr>
              <w:t>效</w:t>
            </w:r>
            <w:r>
              <w:rPr>
                <w:rFonts w:hint="eastAsia" w:ascii="宋体" w:hAnsi="宋体" w:cs="宋体"/>
                <w:b w:val="0"/>
                <w:bCs w:val="0"/>
                <w:color w:val="auto"/>
                <w:kern w:val="0"/>
                <w:sz w:val="18"/>
                <w:szCs w:val="18"/>
              </w:rPr>
              <w:br w:type="textWrapping"/>
            </w:r>
            <w:r>
              <w:rPr>
                <w:rFonts w:hint="eastAsia" w:ascii="宋体" w:hAnsi="宋体" w:cs="宋体"/>
                <w:b w:val="0"/>
                <w:bCs w:val="0"/>
                <w:color w:val="auto"/>
                <w:kern w:val="0"/>
                <w:sz w:val="18"/>
                <w:szCs w:val="18"/>
              </w:rPr>
              <w:t>指</w:t>
            </w:r>
            <w:r>
              <w:rPr>
                <w:rFonts w:hint="eastAsia" w:ascii="宋体" w:hAnsi="宋体" w:cs="宋体"/>
                <w:b w:val="0"/>
                <w:bCs w:val="0"/>
                <w:color w:val="auto"/>
                <w:kern w:val="0"/>
                <w:sz w:val="18"/>
                <w:szCs w:val="18"/>
              </w:rPr>
              <w:br w:type="textWrapping"/>
            </w:r>
            <w:r>
              <w:rPr>
                <w:rFonts w:hint="eastAsia" w:ascii="宋体" w:hAnsi="宋体" w:cs="宋体"/>
                <w:b w:val="0"/>
                <w:bCs w:val="0"/>
                <w:color w:val="auto"/>
                <w:kern w:val="0"/>
                <w:sz w:val="18"/>
                <w:szCs w:val="18"/>
              </w:rPr>
              <w:t>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三级指标</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年度</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实际</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分值</w:t>
            </w:r>
          </w:p>
        </w:tc>
        <w:tc>
          <w:tcPr>
            <w:tcW w:w="5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偏差原因分析及改进措施</w:t>
            </w: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产出指标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徐泉：发表文章数（含中文、SCI）</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≥2篇</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cs="宋体"/>
                <w:b w:val="0"/>
                <w:bCs w:val="0"/>
                <w:color w:val="auto"/>
                <w:kern w:val="0"/>
                <w:sz w:val="18"/>
                <w:szCs w:val="18"/>
                <w:highlight w:val="none"/>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1篇文章正在撰写中</w:t>
            </w:r>
          </w:p>
        </w:tc>
      </w:tr>
      <w:bookmarkEnd w:id="0"/>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徐泉：申请专利个数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cs="宋体"/>
                <w:b w:val="0"/>
                <w:bCs w:val="0"/>
                <w:color w:val="auto"/>
                <w:kern w:val="0"/>
                <w:sz w:val="18"/>
                <w:szCs w:val="18"/>
                <w:highlight w:val="none"/>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形成专业设备</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≥1套</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cs="宋体"/>
                <w:b w:val="0"/>
                <w:bCs w:val="0"/>
                <w:color w:val="auto"/>
                <w:kern w:val="0"/>
                <w:sz w:val="18"/>
                <w:szCs w:val="18"/>
                <w:highlight w:val="none"/>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发表文章数（含中文、SCI）</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≥2篇</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cs="宋体"/>
                <w:b w:val="0"/>
                <w:bCs w:val="0"/>
                <w:color w:val="auto"/>
                <w:kern w:val="0"/>
                <w:sz w:val="18"/>
                <w:szCs w:val="18"/>
                <w:highlight w:val="none"/>
                <w:lang w:val="en-US" w:eastAsia="zh-CN"/>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申请专利个数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none"/>
                <w:lang w:val="en-US" w:eastAsia="zh-CN"/>
              </w:rPr>
            </w:pPr>
            <w:r>
              <w:rPr>
                <w:rFonts w:hint="eastAsia" w:ascii="宋体" w:hAnsi="宋体" w:cs="宋体"/>
                <w:b w:val="0"/>
                <w:bCs w:val="0"/>
                <w:color w:val="auto"/>
                <w:kern w:val="0"/>
                <w:sz w:val="18"/>
                <w:szCs w:val="18"/>
                <w:highlight w:val="none"/>
                <w:lang w:val="en-US" w:eastAsia="zh-CN"/>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形成专业设备</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1套</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highlight w:val="green"/>
                <w:lang w:val="en-US" w:eastAsia="zh-CN"/>
              </w:rPr>
            </w:pPr>
            <w:r>
              <w:rPr>
                <w:rFonts w:hint="eastAsia" w:ascii="宋体" w:hAnsi="宋体" w:cs="宋体"/>
                <w:b w:val="0"/>
                <w:bCs w:val="0"/>
                <w:color w:val="auto"/>
                <w:kern w:val="0"/>
                <w:sz w:val="18"/>
                <w:szCs w:val="18"/>
                <w:highlight w:val="none"/>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lang w:val="en-US" w:eastAsia="zh-CN"/>
              </w:rPr>
              <w:t xml:space="preserve"> 目前尚在研发</w:t>
            </w: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李月红：举办学术会议</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1场</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highlight w:val="none"/>
                <w:lang w:val="en-US" w:eastAsia="zh-CN" w:bidi="ar-SA"/>
              </w:rPr>
            </w:pPr>
            <w:r>
              <w:rPr>
                <w:rFonts w:hint="eastAsia" w:ascii="宋体" w:hAnsi="宋体" w:cs="宋体"/>
                <w:b w:val="0"/>
                <w:bCs w:val="0"/>
                <w:color w:val="auto"/>
                <w:kern w:val="0"/>
                <w:sz w:val="18"/>
                <w:szCs w:val="18"/>
                <w:highlight w:val="none"/>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李月红：培养博士/硕士人数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1人</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highlight w:val="none"/>
                <w:lang w:val="en-US" w:eastAsia="zh-CN" w:bidi="ar-SA"/>
              </w:rPr>
            </w:pPr>
            <w:r>
              <w:rPr>
                <w:rFonts w:hint="eastAsia" w:ascii="宋体" w:hAnsi="宋体" w:cs="宋体"/>
                <w:b w:val="0"/>
                <w:bCs w:val="0"/>
                <w:color w:val="auto"/>
                <w:kern w:val="0"/>
                <w:sz w:val="18"/>
                <w:szCs w:val="18"/>
                <w:highlight w:val="none"/>
              </w:rPr>
              <w:t>2</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申请专利</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highlight w:val="none"/>
                <w:lang w:val="en-US" w:eastAsia="zh-CN" w:bidi="ar-SA"/>
              </w:rPr>
            </w:pPr>
            <w:r>
              <w:rPr>
                <w:rFonts w:hint="eastAsia" w:ascii="宋体" w:hAnsi="宋体" w:cs="宋体"/>
                <w:b w:val="0"/>
                <w:bCs w:val="0"/>
                <w:color w:val="auto"/>
                <w:kern w:val="0"/>
                <w:sz w:val="18"/>
                <w:szCs w:val="18"/>
                <w:highlight w:val="none"/>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李月红：组装血脂吸附材料进行血脂吸附验证</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highlight w:val="none"/>
                <w:lang w:val="en-US" w:eastAsia="zh-CN" w:bidi="ar-SA"/>
              </w:rPr>
            </w:pPr>
            <w:r>
              <w:rPr>
                <w:rFonts w:hint="eastAsia" w:ascii="宋体" w:hAnsi="宋体" w:cs="宋体"/>
                <w:b w:val="0"/>
                <w:bCs w:val="0"/>
                <w:color w:val="auto"/>
                <w:kern w:val="0"/>
                <w:sz w:val="18"/>
                <w:szCs w:val="18"/>
                <w:highlight w:val="none"/>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发表文章（中文、SCI）</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2篇</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highlight w:val="none"/>
                <w:lang w:val="en-US" w:eastAsia="zh-CN" w:bidi="ar-SA"/>
              </w:rPr>
            </w:pPr>
            <w:r>
              <w:rPr>
                <w:rFonts w:hint="eastAsia" w:ascii="宋体" w:hAnsi="宋体" w:cs="宋体"/>
                <w:b w:val="0"/>
                <w:bCs w:val="0"/>
                <w:color w:val="auto"/>
                <w:kern w:val="0"/>
                <w:sz w:val="18"/>
                <w:szCs w:val="18"/>
                <w:highlight w:val="none"/>
              </w:rPr>
              <w:t>3</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02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金烁：申请专利个数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highlight w:val="none"/>
              </w:rPr>
            </w:pPr>
            <w:r>
              <w:rPr>
                <w:rFonts w:hint="eastAsia" w:ascii="宋体" w:hAnsi="宋体" w:cs="宋体"/>
                <w:b w:val="0"/>
                <w:bCs w:val="0"/>
                <w:color w:val="auto"/>
                <w:kern w:val="0"/>
                <w:sz w:val="18"/>
                <w:szCs w:val="18"/>
                <w:highlight w:val="none"/>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立项时间及经费到账问题。本研究拟于今年完成此进度</w:t>
            </w: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w:t>
            </w:r>
            <w:r>
              <w:rPr>
                <w:rFonts w:ascii="宋体" w:hAnsi="宋体" w:cs="宋体"/>
                <w:b w:val="0"/>
                <w:bCs w:val="0"/>
                <w:color w:val="auto"/>
                <w:kern w:val="0"/>
                <w:sz w:val="18"/>
                <w:szCs w:val="18"/>
              </w:rPr>
              <w:t>培养博士/硕士人数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≥1人</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highlight w:val="none"/>
              </w:rPr>
            </w:pPr>
            <w:r>
              <w:rPr>
                <w:rFonts w:hint="eastAsia" w:ascii="宋体" w:hAnsi="宋体" w:cs="宋体"/>
                <w:b w:val="0"/>
                <w:bCs w:val="0"/>
                <w:color w:val="auto"/>
                <w:kern w:val="0"/>
                <w:sz w:val="18"/>
                <w:szCs w:val="18"/>
                <w:highlight w:val="none"/>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金烁：团队学术任职增加数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≥1人次</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highlight w:val="none"/>
              </w:rPr>
            </w:pPr>
            <w:r>
              <w:rPr>
                <w:rFonts w:hint="eastAsia" w:ascii="宋体" w:hAnsi="宋体" w:cs="宋体"/>
                <w:b w:val="0"/>
                <w:bCs w:val="0"/>
                <w:color w:val="auto"/>
                <w:kern w:val="0"/>
                <w:sz w:val="18"/>
                <w:szCs w:val="18"/>
                <w:highlight w:val="none"/>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金烁：专业团队中博士人数提高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highlight w:val="none"/>
              </w:rPr>
            </w:pPr>
            <w:r>
              <w:rPr>
                <w:rFonts w:hint="eastAsia" w:ascii="宋体" w:hAnsi="宋体" w:cs="宋体"/>
                <w:b w:val="0"/>
                <w:bCs w:val="0"/>
                <w:color w:val="auto"/>
                <w:kern w:val="0"/>
                <w:sz w:val="18"/>
                <w:szCs w:val="18"/>
                <w:highlight w:val="none"/>
              </w:rPr>
              <w:t>20%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686"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金烁：研究成果的适用性达</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highlight w:val="none"/>
              </w:rPr>
            </w:pPr>
            <w:r>
              <w:rPr>
                <w:rFonts w:hint="eastAsia" w:ascii="宋体" w:hAnsi="宋体" w:cs="宋体"/>
                <w:b w:val="0"/>
                <w:bCs w:val="0"/>
                <w:color w:val="auto"/>
                <w:kern w:val="0"/>
                <w:sz w:val="18"/>
                <w:szCs w:val="18"/>
                <w:highlight w:val="none"/>
              </w:rPr>
              <w:t>80%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5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徐泉：举办学术会议形式及内容适用性达</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≥60%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≥60%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5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徐泉：研究成果的适用性</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5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冯新红：专业团队中博士人数提高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60%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5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李月红：团队中硕士、博士人数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金烁：完成方案制定和前期准备工作</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29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金烁：动物实验按期完成</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≥70%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经费到账时间影响动物实验启动时间。本年度完成</w:t>
            </w: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金烁：理化测试完成率</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≥70%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70%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完成方案制定和前期准备工作</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完成工程化样机的研发</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冯新红：完成方案制定和前期准备工作</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3月</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完成工程化样机的研发</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&lt;6月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3月</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李月红：按方案完成</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&lt;12月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11月</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项目总预算控制数</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≦100万元</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经济效益指标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脑卒中后痉挛治疗人均花费降低</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≥0.1万元</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≥0.1万元</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相关成果转化</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≥20万元</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60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降低血脂吸附成本</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val="0"/>
                <w:bCs w:val="0"/>
                <w:color w:val="auto"/>
                <w:kern w:val="0"/>
                <w:sz w:val="18"/>
                <w:szCs w:val="18"/>
                <w:lang w:val="en-US" w:eastAsia="zh-CN" w:bidi="ar-SA"/>
              </w:rPr>
            </w:pPr>
            <w:r>
              <w:rPr>
                <w:rFonts w:hint="eastAsia" w:ascii="宋体" w:hAnsi="宋体" w:cs="宋体"/>
                <w:b w:val="0"/>
                <w:bCs w:val="0"/>
                <w:color w:val="auto"/>
                <w:kern w:val="0"/>
                <w:sz w:val="18"/>
                <w:szCs w:val="18"/>
              </w:rPr>
              <w:t>30%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1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面神经麻痹患者的治疗人均费用降低</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≥0.1万元</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lang w:eastAsia="zh-CN"/>
              </w:rPr>
              <w:t>未完成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eastAsia="zh-CN"/>
              </w:rPr>
            </w:pPr>
            <w:r>
              <w:rPr>
                <w:rFonts w:hint="eastAsia" w:ascii="宋体" w:hAnsi="宋体" w:cs="宋体"/>
                <w:b w:val="0"/>
                <w:bCs w:val="0"/>
                <w:color w:val="auto"/>
                <w:kern w:val="0"/>
                <w:sz w:val="18"/>
                <w:szCs w:val="18"/>
              </w:rPr>
              <w:t>所有患者和志愿者均行面部表面肌电图检查</w:t>
            </w:r>
            <w:r>
              <w:rPr>
                <w:rFonts w:hint="eastAsia" w:ascii="宋体" w:hAnsi="宋体" w:cs="宋体"/>
                <w:b w:val="0"/>
                <w:bCs w:val="0"/>
                <w:color w:val="auto"/>
                <w:kern w:val="0"/>
                <w:sz w:val="18"/>
                <w:szCs w:val="18"/>
                <w:lang w:eastAsia="zh-CN"/>
              </w:rPr>
              <w:t>，所以费用没有检查</w:t>
            </w: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金烁：完成产品定价</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≥1项</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社会效益</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金烁：完成意向性科技成果转化</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≥1项</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冯新红：临床治疗有效性提高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提高血脂吸附效率</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30%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临床治疗安全性提高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可持续影响指标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高效、高选择性血脂吸附</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≦4小时</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2小时</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面神经麻痹的治疗有效率提高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脑卒中后痉挛缓解率提高</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150" w:hRule="exact"/>
          <w:jc w:val="center"/>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金烁：完成产品改进设计或系列课题申请</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≥1项</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150" w:hRule="exact"/>
          <w:jc w:val="center"/>
        </w:trPr>
        <w:tc>
          <w:tcPr>
            <w:tcW w:w="8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满意度</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指标</w:t>
            </w:r>
          </w:p>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服务对象满意度指标</w:t>
            </w: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hint="eastAsia" w:ascii="宋体" w:hAnsi="宋体" w:cs="宋体"/>
                <w:b w:val="0"/>
                <w:bCs w:val="0"/>
                <w:color w:val="auto"/>
                <w:kern w:val="0"/>
                <w:sz w:val="18"/>
                <w:szCs w:val="18"/>
              </w:rPr>
              <w:t>金烁：同行评议产品可用性评估人次</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≥3人次</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加速成果产出</w:t>
            </w:r>
          </w:p>
        </w:tc>
      </w:tr>
      <w:tr>
        <w:tblPrEx>
          <w:tblCellMar>
            <w:top w:w="0" w:type="dxa"/>
            <w:left w:w="108" w:type="dxa"/>
            <w:bottom w:w="0" w:type="dxa"/>
            <w:right w:w="108" w:type="dxa"/>
          </w:tblCellMar>
        </w:tblPrEx>
        <w:trPr>
          <w:trHeight w:val="1150" w:hRule="exact"/>
          <w:jc w:val="center"/>
        </w:trPr>
        <w:tc>
          <w:tcPr>
            <w:tcW w:w="8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徐泉：</w:t>
            </w:r>
            <w:r>
              <w:rPr>
                <w:rFonts w:hint="eastAsia" w:ascii="宋体" w:hAnsi="宋体" w:cs="宋体"/>
                <w:b w:val="0"/>
                <w:bCs w:val="0"/>
                <w:color w:val="auto"/>
                <w:kern w:val="0"/>
                <w:sz w:val="18"/>
                <w:szCs w:val="18"/>
              </w:rPr>
              <w:t>患者满意度评分</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≥95分</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≥95分</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150" w:hRule="exact"/>
          <w:jc w:val="center"/>
        </w:trPr>
        <w:tc>
          <w:tcPr>
            <w:tcW w:w="8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冯新红：</w:t>
            </w:r>
            <w:r>
              <w:rPr>
                <w:rFonts w:hint="eastAsia" w:ascii="宋体" w:hAnsi="宋体" w:cs="宋体"/>
                <w:b w:val="0"/>
                <w:bCs w:val="0"/>
                <w:color w:val="auto"/>
                <w:kern w:val="0"/>
                <w:sz w:val="18"/>
                <w:szCs w:val="18"/>
              </w:rPr>
              <w:t>患者满意度评分</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1150" w:hRule="exact"/>
          <w:jc w:val="center"/>
        </w:trPr>
        <w:tc>
          <w:tcPr>
            <w:tcW w:w="85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val="0"/>
                <w:bCs w:val="0"/>
                <w:color w:val="auto"/>
                <w:kern w:val="0"/>
                <w:sz w:val="18"/>
                <w:szCs w:val="18"/>
              </w:rPr>
            </w:pPr>
            <w:r>
              <w:rPr>
                <w:rFonts w:ascii="宋体" w:hAnsi="宋体" w:cs="宋体"/>
                <w:b w:val="0"/>
                <w:bCs w:val="0"/>
                <w:color w:val="auto"/>
                <w:kern w:val="0"/>
                <w:sz w:val="18"/>
                <w:szCs w:val="18"/>
              </w:rPr>
              <w:t>李月红：</w:t>
            </w:r>
            <w:r>
              <w:rPr>
                <w:rFonts w:hint="eastAsia" w:ascii="宋体" w:hAnsi="宋体" w:cs="宋体"/>
                <w:b w:val="0"/>
                <w:bCs w:val="0"/>
                <w:color w:val="auto"/>
                <w:kern w:val="0"/>
                <w:sz w:val="18"/>
                <w:szCs w:val="18"/>
              </w:rPr>
              <w:t>患者满意度</w:t>
            </w:r>
          </w:p>
        </w:tc>
        <w:tc>
          <w:tcPr>
            <w:tcW w:w="8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≥80%</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90%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2</w:t>
            </w:r>
          </w:p>
        </w:tc>
        <w:tc>
          <w:tcPr>
            <w:tcW w:w="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2</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b w:val="0"/>
                <w:bCs w:val="0"/>
                <w:color w:val="auto"/>
                <w:kern w:val="0"/>
                <w:sz w:val="18"/>
                <w:szCs w:val="18"/>
              </w:rPr>
            </w:pPr>
          </w:p>
        </w:tc>
      </w:tr>
      <w:tr>
        <w:tblPrEx>
          <w:tblCellMar>
            <w:top w:w="0" w:type="dxa"/>
            <w:left w:w="108" w:type="dxa"/>
            <w:bottom w:w="0" w:type="dxa"/>
            <w:right w:w="108" w:type="dxa"/>
          </w:tblCellMar>
        </w:tblPrEx>
        <w:trPr>
          <w:trHeight w:val="493" w:hRule="exact"/>
          <w:jc w:val="center"/>
        </w:trPr>
        <w:tc>
          <w:tcPr>
            <w:tcW w:w="6697"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r>
              <w:rPr>
                <w:rFonts w:hint="eastAsia" w:ascii="宋体" w:hAnsi="宋体" w:cs="宋体"/>
                <w:b w:val="0"/>
                <w:bCs w:val="0"/>
                <w:color w:val="auto"/>
                <w:kern w:val="0"/>
                <w:sz w:val="18"/>
                <w:szCs w:val="18"/>
              </w:rPr>
              <w:t>100</w:t>
            </w:r>
          </w:p>
        </w:tc>
        <w:tc>
          <w:tcPr>
            <w:tcW w:w="55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b w:val="0"/>
                <w:bCs w:val="0"/>
                <w:color w:val="auto"/>
                <w:kern w:val="0"/>
                <w:sz w:val="18"/>
                <w:szCs w:val="18"/>
                <w:lang w:val="en-US" w:eastAsia="zh-CN"/>
              </w:rPr>
            </w:pPr>
            <w:r>
              <w:rPr>
                <w:rFonts w:hint="eastAsia" w:ascii="宋体" w:hAnsi="宋体" w:cs="宋体"/>
                <w:b w:val="0"/>
                <w:bCs w:val="0"/>
                <w:color w:val="auto"/>
                <w:kern w:val="0"/>
                <w:sz w:val="18"/>
                <w:szCs w:val="18"/>
                <w:lang w:val="en-US" w:eastAsia="zh-CN"/>
              </w:rPr>
              <w:t>92</w:t>
            </w:r>
          </w:p>
        </w:tc>
        <w:tc>
          <w:tcPr>
            <w:tcW w:w="139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b w:val="0"/>
                <w:bCs w:val="0"/>
                <w:color w:val="auto"/>
                <w:kern w:val="0"/>
                <w:sz w:val="18"/>
                <w:szCs w:val="18"/>
              </w:rPr>
            </w:pPr>
          </w:p>
        </w:tc>
      </w:tr>
    </w:tbl>
    <w:p>
      <w:pPr>
        <w:rPr>
          <w:color w:val="auto"/>
        </w:rPr>
      </w:pPr>
    </w:p>
    <w:p>
      <w:pPr>
        <w:rPr>
          <w:color w:val="auto"/>
          <w:sz w:val="28"/>
          <w:szCs w:val="36"/>
        </w:rPr>
      </w:pPr>
      <w:r>
        <w:rPr>
          <w:rFonts w:hint="eastAsia"/>
          <w:color w:val="auto"/>
          <w:sz w:val="28"/>
          <w:szCs w:val="36"/>
        </w:rPr>
        <w:t>定性指标：</w:t>
      </w:r>
    </w:p>
    <w:p>
      <w:pPr>
        <w:rPr>
          <w:color w:val="auto"/>
          <w:sz w:val="28"/>
          <w:szCs w:val="36"/>
        </w:rPr>
      </w:pPr>
      <w:r>
        <w:rPr>
          <w:rFonts w:hint="eastAsia"/>
          <w:color w:val="auto"/>
          <w:sz w:val="28"/>
          <w:szCs w:val="36"/>
        </w:rPr>
        <w:t>好（90%（含）-100%分值）</w:t>
      </w:r>
    </w:p>
    <w:p>
      <w:pPr>
        <w:rPr>
          <w:color w:val="auto"/>
          <w:sz w:val="28"/>
          <w:szCs w:val="36"/>
        </w:rPr>
      </w:pPr>
      <w:r>
        <w:rPr>
          <w:rFonts w:hint="eastAsia"/>
          <w:color w:val="auto"/>
          <w:sz w:val="28"/>
          <w:szCs w:val="36"/>
        </w:rPr>
        <w:t>较好（80%（含）-90%分值）</w:t>
      </w:r>
    </w:p>
    <w:p>
      <w:pPr>
        <w:rPr>
          <w:color w:val="auto"/>
          <w:sz w:val="28"/>
          <w:szCs w:val="36"/>
        </w:rPr>
      </w:pPr>
      <w:r>
        <w:rPr>
          <w:rFonts w:hint="eastAsia"/>
          <w:color w:val="auto"/>
          <w:sz w:val="28"/>
          <w:szCs w:val="36"/>
        </w:rPr>
        <w:t>一般（60%（含）-80%分值）</w:t>
      </w:r>
    </w:p>
    <w:p>
      <w:pPr>
        <w:rPr>
          <w:color w:val="auto"/>
          <w:sz w:val="28"/>
          <w:szCs w:val="36"/>
        </w:rPr>
      </w:pPr>
      <w:r>
        <w:rPr>
          <w:rFonts w:hint="eastAsia"/>
          <w:color w:val="auto"/>
          <w:sz w:val="28"/>
          <w:szCs w:val="36"/>
        </w:rPr>
        <w:t>差（0-60%分值）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32DAD"/>
    <w:multiLevelType w:val="singleLevel"/>
    <w:tmpl w:val="98932D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0D0FDB"/>
    <w:rsid w:val="001E7D77"/>
    <w:rsid w:val="00542900"/>
    <w:rsid w:val="0167401F"/>
    <w:rsid w:val="024C237A"/>
    <w:rsid w:val="0E755585"/>
    <w:rsid w:val="1BFB4FA4"/>
    <w:rsid w:val="1C1F660B"/>
    <w:rsid w:val="1C46568C"/>
    <w:rsid w:val="1DFC61BB"/>
    <w:rsid w:val="20DD5AF8"/>
    <w:rsid w:val="28FF42C9"/>
    <w:rsid w:val="36A82717"/>
    <w:rsid w:val="48B83026"/>
    <w:rsid w:val="4BF92F05"/>
    <w:rsid w:val="4D32521E"/>
    <w:rsid w:val="5254009F"/>
    <w:rsid w:val="58965365"/>
    <w:rsid w:val="5B560C66"/>
    <w:rsid w:val="5B9B5880"/>
    <w:rsid w:val="5D480AC5"/>
    <w:rsid w:val="60F44CBD"/>
    <w:rsid w:val="63872CC8"/>
    <w:rsid w:val="63AC7512"/>
    <w:rsid w:val="649E499F"/>
    <w:rsid w:val="69293A97"/>
    <w:rsid w:val="6CC41FF5"/>
    <w:rsid w:val="6DC421C8"/>
    <w:rsid w:val="6E7838C8"/>
    <w:rsid w:val="6E7E01FF"/>
    <w:rsid w:val="7B357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2563</Words>
  <Characters>2793</Characters>
  <Lines>20</Lines>
  <Paragraphs>5</Paragraphs>
  <TotalTime>14</TotalTime>
  <ScaleCrop>false</ScaleCrop>
  <LinksUpToDate>false</LinksUpToDate>
  <CharactersWithSpaces>2808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cp:lastPrinted>2024-04-29T06:38:00Z</cp:lastPrinted>
  <dcterms:modified xsi:type="dcterms:W3CDTF">2024-05-17T08:41:49Z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8CB60E163C454D3B9DBD14573327AC92_13</vt:lpwstr>
  </property>
</Properties>
</file>