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2DB47" w14:textId="77777777" w:rsidR="00D65C66" w:rsidRDefault="00D15F3A">
      <w:pPr>
        <w:spacing w:line="560" w:lineRule="exact"/>
        <w:jc w:val="center"/>
        <w:rPr>
          <w:rFonts w:ascii="方正小标宋简体" w:eastAsia="方正小标宋简体"/>
          <w:sz w:val="36"/>
          <w:szCs w:val="36"/>
        </w:rPr>
      </w:pPr>
      <w:bookmarkStart w:id="0" w:name="_GoBack"/>
      <w:bookmarkEnd w:id="0"/>
      <w:r>
        <w:rPr>
          <w:rFonts w:ascii="方正小标宋简体" w:eastAsia="方正小标宋简体" w:hint="eastAsia"/>
          <w:sz w:val="36"/>
          <w:szCs w:val="36"/>
        </w:rPr>
        <w:t>2</w:t>
      </w:r>
      <w:r>
        <w:rPr>
          <w:rFonts w:ascii="方正小标宋简体" w:eastAsia="方正小标宋简体"/>
          <w:sz w:val="36"/>
          <w:szCs w:val="36"/>
        </w:rPr>
        <w:t>022</w:t>
      </w:r>
      <w:r>
        <w:rPr>
          <w:rFonts w:ascii="方正小标宋简体" w:eastAsia="方正小标宋简体" w:hint="eastAsia"/>
          <w:sz w:val="36"/>
          <w:szCs w:val="36"/>
        </w:rPr>
        <w:t>年度部门整体绩效评价报告</w:t>
      </w:r>
    </w:p>
    <w:p w14:paraId="2C92F721" w14:textId="77777777" w:rsidR="00D65C66" w:rsidRDefault="00D65C66">
      <w:pPr>
        <w:jc w:val="center"/>
        <w:rPr>
          <w:rFonts w:ascii="仿宋_GB2312"/>
          <w:szCs w:val="30"/>
        </w:rPr>
      </w:pPr>
    </w:p>
    <w:p w14:paraId="1D1F79A4" w14:textId="77777777" w:rsidR="00D65C66" w:rsidRDefault="00D15F3A">
      <w:pPr>
        <w:spacing w:line="600" w:lineRule="exact"/>
        <w:ind w:firstLineChars="200" w:firstLine="640"/>
        <w:outlineLvl w:val="0"/>
        <w:rPr>
          <w:rFonts w:ascii="黑体" w:eastAsia="黑体" w:hAnsi="黑体" w:cs="宋体"/>
          <w:color w:val="000000"/>
          <w:kern w:val="0"/>
          <w:sz w:val="32"/>
          <w:szCs w:val="32"/>
        </w:rPr>
      </w:pPr>
      <w:bookmarkStart w:id="1" w:name="_Toc137450581"/>
      <w:r>
        <w:rPr>
          <w:rFonts w:ascii="黑体" w:eastAsia="黑体" w:hAnsi="黑体" w:cs="宋体" w:hint="eastAsia"/>
          <w:color w:val="000000"/>
          <w:kern w:val="0"/>
          <w:sz w:val="32"/>
          <w:szCs w:val="32"/>
        </w:rPr>
        <w:t>一、部门概况</w:t>
      </w:r>
      <w:bookmarkEnd w:id="1"/>
    </w:p>
    <w:p w14:paraId="5B8A5B73" w14:textId="77777777" w:rsidR="00D65C66" w:rsidRDefault="00D15F3A">
      <w:pPr>
        <w:spacing w:line="600" w:lineRule="exact"/>
        <w:ind w:firstLineChars="200" w:firstLine="640"/>
        <w:outlineLvl w:val="1"/>
        <w:rPr>
          <w:rFonts w:ascii="楷体_GB2312" w:eastAsia="楷体_GB2312"/>
          <w:sz w:val="32"/>
          <w:szCs w:val="32"/>
        </w:rPr>
      </w:pPr>
      <w:bookmarkStart w:id="2" w:name="_Toc137450582"/>
      <w:r>
        <w:rPr>
          <w:rFonts w:ascii="楷体_GB2312" w:eastAsia="楷体_GB2312" w:hint="eastAsia"/>
          <w:sz w:val="32"/>
          <w:szCs w:val="32"/>
        </w:rPr>
        <w:t>（一）机构设置及职责工作任务情况</w:t>
      </w:r>
      <w:bookmarkEnd w:id="2"/>
    </w:p>
    <w:p w14:paraId="65E32091" w14:textId="77777777" w:rsidR="00D65C66" w:rsidRDefault="00D15F3A">
      <w:pPr>
        <w:keepNext/>
        <w:keepLines/>
        <w:numPr>
          <w:ilvl w:val="0"/>
          <w:numId w:val="1"/>
        </w:numPr>
        <w:adjustRightInd w:val="0"/>
        <w:snapToGrid w:val="0"/>
        <w:spacing w:line="600" w:lineRule="exact"/>
        <w:ind w:left="0"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机构设置</w:t>
      </w:r>
    </w:p>
    <w:p w14:paraId="55655A0E" w14:textId="77777777" w:rsidR="00D65C66" w:rsidRDefault="00D15F3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北京市医院管理中心（以下简称“市医管中心”）是北京市卫生健康委员会（以下简称“市卫生健康委”）归口管理的事业单位，</w:t>
      </w:r>
      <w:r>
        <w:rPr>
          <w:rFonts w:ascii="仿宋_GB2312" w:eastAsia="仿宋_GB2312" w:hAnsi="仿宋_GB2312" w:cs="仿宋_GB2312" w:hint="eastAsia"/>
          <w:sz w:val="32"/>
          <w:szCs w:val="32"/>
        </w:rPr>
        <w:t>内设机构共计</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家，包括</w:t>
      </w:r>
      <w:r>
        <w:rPr>
          <w:rFonts w:ascii="仿宋_GB2312" w:eastAsia="仿宋_GB2312" w:hAnsi="仿宋_GB2312" w:cs="仿宋_GB2312" w:hint="eastAsia"/>
          <w:color w:val="000000"/>
          <w:kern w:val="0"/>
          <w:sz w:val="32"/>
          <w:szCs w:val="32"/>
        </w:rPr>
        <w:t>市医管中心</w:t>
      </w:r>
      <w:r>
        <w:rPr>
          <w:rFonts w:ascii="仿宋_GB2312" w:eastAsia="仿宋_GB2312" w:hAnsi="仿宋_GB2312" w:cs="仿宋_GB2312" w:hint="eastAsia"/>
          <w:sz w:val="32"/>
          <w:szCs w:val="32"/>
        </w:rPr>
        <w:t>本级</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家，下属医疗机构</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家。其中：</w:t>
      </w:r>
    </w:p>
    <w:p w14:paraId="2C3C9CD6" w14:textId="77777777" w:rsidR="00D65C66" w:rsidRDefault="00D15F3A">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市医管中心</w:t>
      </w:r>
      <w:r>
        <w:rPr>
          <w:rFonts w:ascii="仿宋_GB2312" w:eastAsia="仿宋_GB2312" w:hAnsi="仿宋_GB2312" w:cs="仿宋_GB2312" w:hint="eastAsia"/>
          <w:sz w:val="32"/>
          <w:szCs w:val="32"/>
        </w:rPr>
        <w:t>本级</w:t>
      </w:r>
      <w:r>
        <w:rPr>
          <w:rFonts w:ascii="仿宋_GB2312" w:eastAsia="仿宋_GB2312" w:hAnsi="仿宋_GB2312" w:cs="仿宋_GB2312" w:hint="eastAsia"/>
          <w:color w:val="000000"/>
          <w:kern w:val="0"/>
          <w:sz w:val="32"/>
          <w:szCs w:val="32"/>
        </w:rPr>
        <w:t>内设</w:t>
      </w:r>
      <w:r>
        <w:rPr>
          <w:rFonts w:ascii="仿宋_GB2312" w:eastAsia="仿宋_GB2312" w:hAnsi="仿宋_GB2312" w:cs="仿宋_GB2312" w:hint="eastAsia"/>
          <w:color w:val="000000"/>
          <w:kern w:val="0"/>
          <w:sz w:val="32"/>
          <w:szCs w:val="32"/>
        </w:rPr>
        <w:t>11</w:t>
      </w:r>
      <w:r>
        <w:rPr>
          <w:rFonts w:ascii="仿宋_GB2312" w:eastAsia="仿宋_GB2312" w:hAnsi="仿宋_GB2312" w:cs="仿宋_GB2312" w:hint="eastAsia"/>
          <w:color w:val="000000"/>
          <w:kern w:val="0"/>
          <w:sz w:val="32"/>
          <w:szCs w:val="32"/>
        </w:rPr>
        <w:t>个处室，分别为办公室、组织与人力资源管理处（绩效办公室）、改革发展处（基本建设管理处）、基础运行处、医疗护理处、药事处、科研学科教育处、财务与资产管理处（审计处）、机关党委（党群工作处）、机关纪委、工会（团委）。</w:t>
      </w:r>
    </w:p>
    <w:p w14:paraId="2C5977BD" w14:textId="77777777" w:rsidR="00D65C66" w:rsidRDefault="00D15F3A">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市医管中心下属医疗机构包括</w:t>
      </w:r>
      <w:r>
        <w:rPr>
          <w:rFonts w:ascii="仿宋_GB2312" w:eastAsia="仿宋_GB2312" w:hAnsi="仿宋_GB2312" w:cs="仿宋_GB2312" w:hint="eastAsia"/>
          <w:color w:val="000000"/>
          <w:kern w:val="0"/>
          <w:sz w:val="32"/>
          <w:szCs w:val="32"/>
        </w:rPr>
        <w:t>首都医科大学附属北京友谊医院、首都医科大学附属北京同仁医院、首都医科大学宣武医院、首都医科大学附属北京朝阳医院、北京积水潭医院、首都医科大学附属北京天坛医院、首都医科大学附属北京安贞医院、首都医科大学附属北京儿童医院等</w:t>
      </w:r>
      <w:r>
        <w:rPr>
          <w:rFonts w:ascii="仿宋_GB2312" w:eastAsia="仿宋_GB2312" w:hAnsi="仿宋_GB2312" w:cs="仿宋_GB2312" w:hint="eastAsia"/>
          <w:color w:val="000000"/>
          <w:kern w:val="0"/>
          <w:sz w:val="32"/>
          <w:szCs w:val="32"/>
        </w:rPr>
        <w:t>22</w:t>
      </w:r>
      <w:r>
        <w:rPr>
          <w:rFonts w:ascii="仿宋_GB2312" w:eastAsia="仿宋_GB2312" w:hAnsi="仿宋_GB2312" w:cs="仿宋_GB2312" w:hint="eastAsia"/>
          <w:color w:val="000000"/>
          <w:kern w:val="0"/>
          <w:sz w:val="32"/>
          <w:szCs w:val="32"/>
        </w:rPr>
        <w:t>家下属医疗机构。</w:t>
      </w:r>
    </w:p>
    <w:p w14:paraId="7F5357C3" w14:textId="77777777" w:rsidR="00D65C66" w:rsidRDefault="00D15F3A">
      <w:pPr>
        <w:spacing w:line="600" w:lineRule="exact"/>
        <w:ind w:right="26" w:firstLineChars="225" w:firstLine="720"/>
        <w:rPr>
          <w:rFonts w:eastAsia="仿宋_GB2312"/>
          <w:sz w:val="32"/>
          <w:szCs w:val="32"/>
        </w:rPr>
      </w:pPr>
      <w:r>
        <w:rPr>
          <w:rFonts w:ascii="仿宋_GB2312" w:eastAsia="仿宋_GB2312" w:hAnsi="仿宋_GB2312" w:cs="仿宋_GB2312" w:hint="eastAsia"/>
          <w:color w:val="000000"/>
          <w:kern w:val="0"/>
          <w:sz w:val="32"/>
          <w:szCs w:val="32"/>
        </w:rPr>
        <w:t>截至</w:t>
      </w:r>
      <w:r>
        <w:rPr>
          <w:rFonts w:ascii="仿宋_GB2312" w:eastAsia="仿宋_GB2312" w:hAnsi="仿宋_GB2312" w:cs="仿宋_GB2312" w:hint="eastAsia"/>
          <w:color w:val="000000"/>
          <w:kern w:val="0"/>
          <w:sz w:val="32"/>
          <w:szCs w:val="32"/>
        </w:rPr>
        <w:t>2022</w:t>
      </w:r>
      <w:r>
        <w:rPr>
          <w:rFonts w:ascii="仿宋_GB2312" w:eastAsia="仿宋_GB2312" w:hAnsi="仿宋_GB2312" w:cs="仿宋_GB2312" w:hint="eastAsia"/>
          <w:color w:val="000000"/>
          <w:kern w:val="0"/>
          <w:sz w:val="32"/>
          <w:szCs w:val="32"/>
        </w:rPr>
        <w:t>年底，市</w:t>
      </w:r>
      <w:r>
        <w:rPr>
          <w:rFonts w:ascii="仿宋_GB2312" w:eastAsia="仿宋_GB2312" w:hAnsi="仿宋_GB2312" w:cs="仿宋_GB2312" w:hint="eastAsia"/>
          <w:sz w:val="32"/>
          <w:szCs w:val="32"/>
        </w:rPr>
        <w:t>医</w:t>
      </w:r>
      <w:r>
        <w:rPr>
          <w:rFonts w:ascii="仿宋_GB2312" w:eastAsia="仿宋_GB2312" w:hAnsi="仿宋_GB2312" w:cs="仿宋_GB2312" w:hint="eastAsia"/>
          <w:sz w:val="32"/>
          <w:szCs w:val="32"/>
        </w:rPr>
        <w:t>管中心实际在职职工人数</w:t>
      </w:r>
      <w:r>
        <w:rPr>
          <w:rFonts w:ascii="仿宋_GB2312" w:eastAsia="仿宋_GB2312" w:hAnsi="仿宋_GB2312" w:cs="仿宋_GB2312" w:hint="eastAsia"/>
          <w:sz w:val="32"/>
          <w:szCs w:val="32"/>
        </w:rPr>
        <w:t>35237</w:t>
      </w:r>
      <w:r>
        <w:rPr>
          <w:rFonts w:ascii="仿宋_GB2312" w:eastAsia="仿宋_GB2312" w:hAnsi="仿宋_GB2312" w:cs="仿宋_GB2312" w:hint="eastAsia"/>
          <w:sz w:val="32"/>
          <w:szCs w:val="32"/>
        </w:rPr>
        <w:t>人，相比</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年增加</w:t>
      </w:r>
      <w:r>
        <w:rPr>
          <w:rFonts w:ascii="仿宋_GB2312" w:eastAsia="仿宋_GB2312" w:hAnsi="仿宋_GB2312" w:cs="仿宋_GB2312" w:hint="eastAsia"/>
          <w:sz w:val="32"/>
          <w:szCs w:val="32"/>
        </w:rPr>
        <w:t>371</w:t>
      </w:r>
      <w:r>
        <w:rPr>
          <w:rFonts w:ascii="仿宋_GB2312" w:eastAsia="仿宋_GB2312" w:hAnsi="仿宋_GB2312" w:cs="仿宋_GB2312" w:hint="eastAsia"/>
          <w:sz w:val="32"/>
          <w:szCs w:val="32"/>
        </w:rPr>
        <w:t>人；离休人数</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人，相比</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年减少</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人；退休人数</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人，相比</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年减少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人，具体</w:t>
      </w:r>
      <w:r>
        <w:rPr>
          <w:rFonts w:ascii="仿宋_GB2312" w:eastAsia="仿宋_GB2312" w:hAnsi="仿宋_GB2312" w:cs="仿宋_GB2312" w:hint="eastAsia"/>
          <w:sz w:val="32"/>
          <w:szCs w:val="32"/>
        </w:rPr>
        <w:lastRenderedPageBreak/>
        <w:t>情况详见下表：</w:t>
      </w:r>
    </w:p>
    <w:p w14:paraId="3B5AC655" w14:textId="77777777" w:rsidR="00D65C66" w:rsidRDefault="00D15F3A">
      <w:pPr>
        <w:pStyle w:val="a4"/>
        <w:ind w:right="26"/>
        <w:jc w:val="center"/>
        <w:rPr>
          <w:rFonts w:ascii="Times New Roman" w:hAnsi="Times New Roman"/>
          <w:sz w:val="24"/>
          <w:szCs w:val="32"/>
        </w:rPr>
      </w:pPr>
      <w:r>
        <w:rPr>
          <w:rFonts w:ascii="Times New Roman" w:hAnsi="Times New Roman"/>
          <w:sz w:val="24"/>
        </w:rPr>
        <w:t>表</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SEQ </w:instrText>
      </w:r>
      <w:r>
        <w:rPr>
          <w:rFonts w:ascii="Times New Roman" w:hAnsi="Times New Roman"/>
          <w:sz w:val="24"/>
        </w:rPr>
        <w:instrText>表</w:instrText>
      </w:r>
      <w:r>
        <w:rPr>
          <w:rFonts w:ascii="Times New Roman" w:hAnsi="Times New Roman"/>
          <w:sz w:val="24"/>
        </w:rPr>
        <w:instrText xml:space="preserve"> \* ARABIC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hint="eastAsia"/>
          <w:b/>
          <w:snapToGrid w:val="0"/>
          <w:color w:val="000000"/>
          <w:sz w:val="24"/>
          <w:szCs w:val="28"/>
        </w:rPr>
        <w:t xml:space="preserve"> </w:t>
      </w:r>
      <w:r>
        <w:rPr>
          <w:rFonts w:ascii="Times New Roman" w:hAnsi="Times New Roman" w:hint="eastAsia"/>
          <w:snapToGrid w:val="0"/>
          <w:color w:val="000000"/>
          <w:sz w:val="24"/>
          <w:szCs w:val="28"/>
        </w:rPr>
        <w:t>2022</w:t>
      </w:r>
      <w:r>
        <w:rPr>
          <w:rFonts w:ascii="Times New Roman" w:hAnsi="Times New Roman" w:hint="eastAsia"/>
          <w:snapToGrid w:val="0"/>
          <w:color w:val="000000"/>
          <w:sz w:val="24"/>
          <w:szCs w:val="28"/>
        </w:rPr>
        <w:t>年医管中心机构职工人数统计对比表</w:t>
      </w:r>
    </w:p>
    <w:p w14:paraId="24777356" w14:textId="77777777" w:rsidR="00D65C66" w:rsidRDefault="00D15F3A">
      <w:pPr>
        <w:snapToGrid w:val="0"/>
        <w:spacing w:line="520" w:lineRule="exact"/>
        <w:ind w:firstLine="420"/>
        <w:jc w:val="right"/>
        <w:rPr>
          <w:rFonts w:eastAsia="黑体"/>
          <w:snapToGrid w:val="0"/>
          <w:color w:val="000000"/>
          <w:sz w:val="24"/>
          <w:szCs w:val="28"/>
        </w:rPr>
      </w:pPr>
      <w:r>
        <w:rPr>
          <w:rFonts w:eastAsia="黑体" w:hint="eastAsia"/>
          <w:snapToGrid w:val="0"/>
          <w:color w:val="000000"/>
          <w:sz w:val="24"/>
          <w:szCs w:val="28"/>
        </w:rPr>
        <w:t>单位：人</w:t>
      </w: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48"/>
        <w:gridCol w:w="2069"/>
        <w:gridCol w:w="1898"/>
        <w:gridCol w:w="1818"/>
      </w:tblGrid>
      <w:tr w:rsidR="00D65C66" w14:paraId="35DC5121" w14:textId="77777777">
        <w:trPr>
          <w:trHeight w:val="426"/>
          <w:tblHeader/>
        </w:trPr>
        <w:tc>
          <w:tcPr>
            <w:tcW w:w="1648" w:type="pct"/>
            <w:shd w:val="clear" w:color="auto" w:fill="BFBFBF" w:themeFill="background1" w:themeFillShade="BF"/>
            <w:tcMar>
              <w:top w:w="15" w:type="dxa"/>
              <w:left w:w="15" w:type="dxa"/>
              <w:right w:w="15" w:type="dxa"/>
            </w:tcMar>
            <w:vAlign w:val="center"/>
          </w:tcPr>
          <w:p w14:paraId="15907686" w14:textId="77777777" w:rsidR="00D65C66" w:rsidRDefault="00D15F3A">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项目</w:t>
            </w:r>
          </w:p>
        </w:tc>
        <w:tc>
          <w:tcPr>
            <w:tcW w:w="1198" w:type="pct"/>
            <w:shd w:val="clear" w:color="auto" w:fill="BFBFBF" w:themeFill="background1" w:themeFillShade="BF"/>
            <w:tcMar>
              <w:top w:w="15" w:type="dxa"/>
              <w:left w:w="15" w:type="dxa"/>
              <w:right w:w="15" w:type="dxa"/>
            </w:tcMar>
            <w:vAlign w:val="center"/>
          </w:tcPr>
          <w:p w14:paraId="621FA2B5" w14:textId="77777777" w:rsidR="00D65C66" w:rsidRDefault="00D15F3A">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2022</w:t>
            </w:r>
            <w:r>
              <w:rPr>
                <w:rFonts w:ascii="宋体" w:hAnsi="宋体" w:cs="宋体" w:hint="eastAsia"/>
                <w:b/>
                <w:color w:val="000000"/>
                <w:kern w:val="0"/>
                <w:szCs w:val="21"/>
                <w:lang w:bidi="ar"/>
              </w:rPr>
              <w:t>年</w:t>
            </w:r>
          </w:p>
        </w:tc>
        <w:tc>
          <w:tcPr>
            <w:tcW w:w="1099" w:type="pct"/>
            <w:shd w:val="clear" w:color="auto" w:fill="BFBFBF" w:themeFill="background1" w:themeFillShade="BF"/>
            <w:tcMar>
              <w:top w:w="15" w:type="dxa"/>
              <w:left w:w="15" w:type="dxa"/>
              <w:right w:w="15" w:type="dxa"/>
            </w:tcMar>
            <w:vAlign w:val="center"/>
          </w:tcPr>
          <w:p w14:paraId="72B1E426" w14:textId="77777777" w:rsidR="00D65C66" w:rsidRDefault="00D15F3A">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2021</w:t>
            </w:r>
            <w:r>
              <w:rPr>
                <w:rFonts w:ascii="宋体" w:hAnsi="宋体" w:cs="宋体" w:hint="eastAsia"/>
                <w:b/>
                <w:color w:val="000000"/>
                <w:kern w:val="0"/>
                <w:szCs w:val="21"/>
                <w:lang w:bidi="ar"/>
              </w:rPr>
              <w:t>年</w:t>
            </w:r>
          </w:p>
        </w:tc>
        <w:tc>
          <w:tcPr>
            <w:tcW w:w="1053" w:type="pct"/>
            <w:shd w:val="clear" w:color="auto" w:fill="BFBFBF" w:themeFill="background1" w:themeFillShade="BF"/>
            <w:tcMar>
              <w:top w:w="15" w:type="dxa"/>
              <w:left w:w="15" w:type="dxa"/>
              <w:right w:w="15" w:type="dxa"/>
            </w:tcMar>
            <w:vAlign w:val="center"/>
          </w:tcPr>
          <w:p w14:paraId="2D8A8350" w14:textId="77777777" w:rsidR="00D65C66" w:rsidRDefault="00D15F3A">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增减情况</w:t>
            </w:r>
          </w:p>
        </w:tc>
      </w:tr>
      <w:tr w:rsidR="00D65C66" w14:paraId="5BC0FBC9" w14:textId="77777777">
        <w:trPr>
          <w:trHeight w:val="467"/>
        </w:trPr>
        <w:tc>
          <w:tcPr>
            <w:tcW w:w="1648" w:type="pct"/>
            <w:tcMar>
              <w:top w:w="15" w:type="dxa"/>
              <w:left w:w="15" w:type="dxa"/>
              <w:right w:w="15" w:type="dxa"/>
            </w:tcMar>
            <w:vAlign w:val="center"/>
          </w:tcPr>
          <w:p w14:paraId="60213A40" w14:textId="77777777" w:rsidR="00D65C66" w:rsidRDefault="00D15F3A">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1.</w:t>
            </w:r>
            <w:r>
              <w:rPr>
                <w:rFonts w:ascii="宋体" w:hAnsi="宋体" w:cs="宋体" w:hint="eastAsia"/>
                <w:b/>
                <w:color w:val="000000"/>
                <w:kern w:val="0"/>
                <w:szCs w:val="21"/>
                <w:lang w:bidi="ar"/>
              </w:rPr>
              <w:t>在职人员</w:t>
            </w:r>
          </w:p>
        </w:tc>
        <w:tc>
          <w:tcPr>
            <w:tcW w:w="1198" w:type="pct"/>
            <w:tcMar>
              <w:top w:w="15" w:type="dxa"/>
              <w:left w:w="15" w:type="dxa"/>
              <w:right w:w="15" w:type="dxa"/>
            </w:tcMar>
            <w:vAlign w:val="center"/>
          </w:tcPr>
          <w:p w14:paraId="75C48C3A"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35237</w:t>
            </w:r>
          </w:p>
        </w:tc>
        <w:tc>
          <w:tcPr>
            <w:tcW w:w="1099" w:type="pct"/>
            <w:tcMar>
              <w:top w:w="15" w:type="dxa"/>
              <w:left w:w="15" w:type="dxa"/>
              <w:right w:w="15" w:type="dxa"/>
            </w:tcMar>
            <w:vAlign w:val="center"/>
          </w:tcPr>
          <w:p w14:paraId="10448B41"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34866</w:t>
            </w:r>
          </w:p>
        </w:tc>
        <w:tc>
          <w:tcPr>
            <w:tcW w:w="1053" w:type="pct"/>
            <w:tcMar>
              <w:top w:w="15" w:type="dxa"/>
              <w:left w:w="15" w:type="dxa"/>
              <w:right w:w="15" w:type="dxa"/>
            </w:tcMar>
            <w:vAlign w:val="center"/>
          </w:tcPr>
          <w:p w14:paraId="309EEB98"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371</w:t>
            </w:r>
          </w:p>
        </w:tc>
      </w:tr>
      <w:tr w:rsidR="00D65C66" w14:paraId="45812160" w14:textId="77777777">
        <w:trPr>
          <w:trHeight w:val="467"/>
        </w:trPr>
        <w:tc>
          <w:tcPr>
            <w:tcW w:w="1648" w:type="pct"/>
            <w:tcMar>
              <w:top w:w="15" w:type="dxa"/>
              <w:left w:w="15" w:type="dxa"/>
              <w:right w:w="15" w:type="dxa"/>
            </w:tcMar>
            <w:vAlign w:val="center"/>
          </w:tcPr>
          <w:p w14:paraId="1588387F"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卫生健康支出</w:t>
            </w:r>
          </w:p>
        </w:tc>
        <w:tc>
          <w:tcPr>
            <w:tcW w:w="1198" w:type="pct"/>
            <w:tcMar>
              <w:top w:w="15" w:type="dxa"/>
              <w:left w:w="15" w:type="dxa"/>
              <w:right w:w="15" w:type="dxa"/>
            </w:tcMar>
            <w:vAlign w:val="center"/>
          </w:tcPr>
          <w:p w14:paraId="25EC17E3"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35237</w:t>
            </w:r>
          </w:p>
        </w:tc>
        <w:tc>
          <w:tcPr>
            <w:tcW w:w="1099" w:type="pct"/>
            <w:tcMar>
              <w:top w:w="15" w:type="dxa"/>
              <w:left w:w="15" w:type="dxa"/>
              <w:right w:w="15" w:type="dxa"/>
            </w:tcMar>
            <w:vAlign w:val="center"/>
          </w:tcPr>
          <w:p w14:paraId="6D5D1855"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34866</w:t>
            </w:r>
          </w:p>
        </w:tc>
        <w:tc>
          <w:tcPr>
            <w:tcW w:w="1053" w:type="pct"/>
            <w:tcMar>
              <w:top w:w="15" w:type="dxa"/>
              <w:left w:w="15" w:type="dxa"/>
              <w:right w:w="15" w:type="dxa"/>
            </w:tcMar>
            <w:vAlign w:val="center"/>
          </w:tcPr>
          <w:p w14:paraId="277B6FEA"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371</w:t>
            </w:r>
          </w:p>
        </w:tc>
      </w:tr>
      <w:tr w:rsidR="00D65C66" w14:paraId="4A204274" w14:textId="77777777">
        <w:trPr>
          <w:trHeight w:val="467"/>
        </w:trPr>
        <w:tc>
          <w:tcPr>
            <w:tcW w:w="1648" w:type="pct"/>
            <w:tcMar>
              <w:top w:w="15" w:type="dxa"/>
              <w:left w:w="15" w:type="dxa"/>
              <w:right w:w="15" w:type="dxa"/>
            </w:tcMar>
            <w:vAlign w:val="center"/>
          </w:tcPr>
          <w:p w14:paraId="05EA30A7"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卫生健康管理事务</w:t>
            </w:r>
          </w:p>
        </w:tc>
        <w:tc>
          <w:tcPr>
            <w:tcW w:w="1198" w:type="pct"/>
            <w:tcMar>
              <w:top w:w="15" w:type="dxa"/>
              <w:left w:w="15" w:type="dxa"/>
              <w:right w:w="15" w:type="dxa"/>
            </w:tcMar>
            <w:vAlign w:val="center"/>
          </w:tcPr>
          <w:p w14:paraId="045922CE"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67</w:t>
            </w:r>
          </w:p>
        </w:tc>
        <w:tc>
          <w:tcPr>
            <w:tcW w:w="1099" w:type="pct"/>
            <w:tcMar>
              <w:top w:w="15" w:type="dxa"/>
              <w:left w:w="15" w:type="dxa"/>
              <w:right w:w="15" w:type="dxa"/>
            </w:tcMar>
            <w:vAlign w:val="center"/>
          </w:tcPr>
          <w:p w14:paraId="6A98EBC9"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70</w:t>
            </w:r>
          </w:p>
        </w:tc>
        <w:tc>
          <w:tcPr>
            <w:tcW w:w="1053" w:type="pct"/>
            <w:tcMar>
              <w:top w:w="15" w:type="dxa"/>
              <w:left w:w="15" w:type="dxa"/>
              <w:right w:w="15" w:type="dxa"/>
            </w:tcMar>
            <w:vAlign w:val="center"/>
          </w:tcPr>
          <w:p w14:paraId="079A6BA5"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-3</w:t>
            </w:r>
          </w:p>
        </w:tc>
      </w:tr>
      <w:tr w:rsidR="00D65C66" w14:paraId="33FA8582" w14:textId="77777777">
        <w:trPr>
          <w:trHeight w:val="467"/>
        </w:trPr>
        <w:tc>
          <w:tcPr>
            <w:tcW w:w="1648" w:type="pct"/>
            <w:tcMar>
              <w:top w:w="15" w:type="dxa"/>
              <w:left w:w="15" w:type="dxa"/>
              <w:right w:w="15" w:type="dxa"/>
            </w:tcMar>
            <w:vAlign w:val="center"/>
          </w:tcPr>
          <w:p w14:paraId="52A227BE"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行政运行</w:t>
            </w:r>
          </w:p>
        </w:tc>
        <w:tc>
          <w:tcPr>
            <w:tcW w:w="1198" w:type="pct"/>
            <w:tcMar>
              <w:top w:w="15" w:type="dxa"/>
              <w:left w:w="15" w:type="dxa"/>
              <w:right w:w="15" w:type="dxa"/>
            </w:tcMar>
            <w:vAlign w:val="center"/>
          </w:tcPr>
          <w:p w14:paraId="31DB886E"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67</w:t>
            </w:r>
          </w:p>
        </w:tc>
        <w:tc>
          <w:tcPr>
            <w:tcW w:w="1099" w:type="pct"/>
            <w:tcMar>
              <w:top w:w="15" w:type="dxa"/>
              <w:left w:w="15" w:type="dxa"/>
              <w:right w:w="15" w:type="dxa"/>
            </w:tcMar>
            <w:vAlign w:val="center"/>
          </w:tcPr>
          <w:p w14:paraId="4E0DA6B9"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70</w:t>
            </w:r>
          </w:p>
        </w:tc>
        <w:tc>
          <w:tcPr>
            <w:tcW w:w="1053" w:type="pct"/>
            <w:tcMar>
              <w:top w:w="15" w:type="dxa"/>
              <w:left w:w="15" w:type="dxa"/>
              <w:right w:w="15" w:type="dxa"/>
            </w:tcMar>
            <w:vAlign w:val="center"/>
          </w:tcPr>
          <w:p w14:paraId="7CC1DAF9"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-3</w:t>
            </w:r>
          </w:p>
        </w:tc>
      </w:tr>
      <w:tr w:rsidR="00D65C66" w14:paraId="71E7CD46" w14:textId="77777777">
        <w:trPr>
          <w:trHeight w:val="467"/>
        </w:trPr>
        <w:tc>
          <w:tcPr>
            <w:tcW w:w="1648" w:type="pct"/>
            <w:tcMar>
              <w:top w:w="15" w:type="dxa"/>
              <w:left w:w="15" w:type="dxa"/>
              <w:right w:w="15" w:type="dxa"/>
            </w:tcMar>
            <w:vAlign w:val="center"/>
          </w:tcPr>
          <w:p w14:paraId="2CE09A3A"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公立医院</w:t>
            </w:r>
          </w:p>
        </w:tc>
        <w:tc>
          <w:tcPr>
            <w:tcW w:w="1198" w:type="pct"/>
            <w:tcMar>
              <w:top w:w="15" w:type="dxa"/>
              <w:left w:w="15" w:type="dxa"/>
              <w:right w:w="15" w:type="dxa"/>
            </w:tcMar>
            <w:vAlign w:val="center"/>
          </w:tcPr>
          <w:p w14:paraId="3F898048"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35170</w:t>
            </w:r>
          </w:p>
        </w:tc>
        <w:tc>
          <w:tcPr>
            <w:tcW w:w="1099" w:type="pct"/>
            <w:tcMar>
              <w:top w:w="15" w:type="dxa"/>
              <w:left w:w="15" w:type="dxa"/>
              <w:right w:w="15" w:type="dxa"/>
            </w:tcMar>
            <w:vAlign w:val="center"/>
          </w:tcPr>
          <w:p w14:paraId="190B2280"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34,796</w:t>
            </w:r>
          </w:p>
        </w:tc>
        <w:tc>
          <w:tcPr>
            <w:tcW w:w="1053" w:type="pct"/>
            <w:tcMar>
              <w:top w:w="15" w:type="dxa"/>
              <w:left w:w="15" w:type="dxa"/>
              <w:right w:w="15" w:type="dxa"/>
            </w:tcMar>
            <w:vAlign w:val="center"/>
          </w:tcPr>
          <w:p w14:paraId="5B3741E5"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374</w:t>
            </w:r>
          </w:p>
        </w:tc>
      </w:tr>
      <w:tr w:rsidR="00D65C66" w14:paraId="51420F9A" w14:textId="77777777">
        <w:trPr>
          <w:trHeight w:val="467"/>
        </w:trPr>
        <w:tc>
          <w:tcPr>
            <w:tcW w:w="1648" w:type="pct"/>
            <w:tcMar>
              <w:top w:w="15" w:type="dxa"/>
              <w:left w:w="15" w:type="dxa"/>
              <w:right w:w="15" w:type="dxa"/>
            </w:tcMar>
            <w:vAlign w:val="center"/>
          </w:tcPr>
          <w:p w14:paraId="64BAE386"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综合医院</w:t>
            </w:r>
          </w:p>
        </w:tc>
        <w:tc>
          <w:tcPr>
            <w:tcW w:w="1198" w:type="pct"/>
            <w:tcMar>
              <w:top w:w="15" w:type="dxa"/>
              <w:left w:w="15" w:type="dxa"/>
              <w:right w:w="15" w:type="dxa"/>
            </w:tcMar>
            <w:vAlign w:val="center"/>
          </w:tcPr>
          <w:p w14:paraId="70B77780"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22204</w:t>
            </w:r>
          </w:p>
        </w:tc>
        <w:tc>
          <w:tcPr>
            <w:tcW w:w="1099" w:type="pct"/>
            <w:tcMar>
              <w:top w:w="15" w:type="dxa"/>
              <w:left w:w="15" w:type="dxa"/>
              <w:right w:w="15" w:type="dxa"/>
            </w:tcMar>
            <w:vAlign w:val="center"/>
          </w:tcPr>
          <w:p w14:paraId="497051F3"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21,795</w:t>
            </w:r>
          </w:p>
        </w:tc>
        <w:tc>
          <w:tcPr>
            <w:tcW w:w="1053" w:type="pct"/>
            <w:tcMar>
              <w:top w:w="15" w:type="dxa"/>
              <w:left w:w="15" w:type="dxa"/>
              <w:right w:w="15" w:type="dxa"/>
            </w:tcMar>
            <w:vAlign w:val="center"/>
          </w:tcPr>
          <w:p w14:paraId="7504B935"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409</w:t>
            </w:r>
          </w:p>
        </w:tc>
      </w:tr>
      <w:tr w:rsidR="00D65C66" w14:paraId="2C564761" w14:textId="77777777">
        <w:trPr>
          <w:trHeight w:val="467"/>
        </w:trPr>
        <w:tc>
          <w:tcPr>
            <w:tcW w:w="1648" w:type="pct"/>
            <w:tcMar>
              <w:top w:w="15" w:type="dxa"/>
              <w:left w:w="15" w:type="dxa"/>
              <w:right w:w="15" w:type="dxa"/>
            </w:tcMar>
            <w:vAlign w:val="center"/>
          </w:tcPr>
          <w:p w14:paraId="6E5D6FC4"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中医（民族）医院</w:t>
            </w:r>
          </w:p>
        </w:tc>
        <w:tc>
          <w:tcPr>
            <w:tcW w:w="1198" w:type="pct"/>
            <w:tcMar>
              <w:top w:w="15" w:type="dxa"/>
              <w:left w:w="15" w:type="dxa"/>
              <w:right w:w="15" w:type="dxa"/>
            </w:tcMar>
            <w:vAlign w:val="center"/>
          </w:tcPr>
          <w:p w14:paraId="1195B6D4"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1144</w:t>
            </w:r>
          </w:p>
        </w:tc>
        <w:tc>
          <w:tcPr>
            <w:tcW w:w="1099" w:type="pct"/>
            <w:tcMar>
              <w:top w:w="15" w:type="dxa"/>
              <w:left w:w="15" w:type="dxa"/>
              <w:right w:w="15" w:type="dxa"/>
            </w:tcMar>
            <w:vAlign w:val="center"/>
          </w:tcPr>
          <w:p w14:paraId="3793A9F9"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1,161</w:t>
            </w:r>
          </w:p>
        </w:tc>
        <w:tc>
          <w:tcPr>
            <w:tcW w:w="1053" w:type="pct"/>
            <w:tcMar>
              <w:top w:w="15" w:type="dxa"/>
              <w:left w:w="15" w:type="dxa"/>
              <w:right w:w="15" w:type="dxa"/>
            </w:tcMar>
            <w:vAlign w:val="center"/>
          </w:tcPr>
          <w:p w14:paraId="36EC8FD2"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-17</w:t>
            </w:r>
          </w:p>
        </w:tc>
      </w:tr>
      <w:tr w:rsidR="00D65C66" w14:paraId="1D6DC77F" w14:textId="77777777">
        <w:trPr>
          <w:trHeight w:val="467"/>
        </w:trPr>
        <w:tc>
          <w:tcPr>
            <w:tcW w:w="1648" w:type="pct"/>
            <w:tcMar>
              <w:top w:w="15" w:type="dxa"/>
              <w:left w:w="15" w:type="dxa"/>
              <w:right w:w="15" w:type="dxa"/>
            </w:tcMar>
            <w:vAlign w:val="center"/>
          </w:tcPr>
          <w:p w14:paraId="04FD10C9"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传染病医院</w:t>
            </w:r>
          </w:p>
        </w:tc>
        <w:tc>
          <w:tcPr>
            <w:tcW w:w="1198" w:type="pct"/>
            <w:tcMar>
              <w:top w:w="15" w:type="dxa"/>
              <w:left w:w="15" w:type="dxa"/>
              <w:right w:w="15" w:type="dxa"/>
            </w:tcMar>
            <w:vAlign w:val="center"/>
          </w:tcPr>
          <w:p w14:paraId="7B799980"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3179</w:t>
            </w:r>
          </w:p>
        </w:tc>
        <w:tc>
          <w:tcPr>
            <w:tcW w:w="1099" w:type="pct"/>
            <w:tcMar>
              <w:top w:w="15" w:type="dxa"/>
              <w:left w:w="15" w:type="dxa"/>
              <w:right w:w="15" w:type="dxa"/>
            </w:tcMar>
            <w:vAlign w:val="center"/>
          </w:tcPr>
          <w:p w14:paraId="0302C355"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3,251</w:t>
            </w:r>
          </w:p>
        </w:tc>
        <w:tc>
          <w:tcPr>
            <w:tcW w:w="1053" w:type="pct"/>
            <w:tcMar>
              <w:top w:w="15" w:type="dxa"/>
              <w:left w:w="15" w:type="dxa"/>
              <w:right w:w="15" w:type="dxa"/>
            </w:tcMar>
            <w:vAlign w:val="center"/>
          </w:tcPr>
          <w:p w14:paraId="1C0C42DD"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-72</w:t>
            </w:r>
          </w:p>
        </w:tc>
      </w:tr>
      <w:tr w:rsidR="00D65C66" w14:paraId="134C2D26" w14:textId="77777777">
        <w:trPr>
          <w:trHeight w:val="467"/>
        </w:trPr>
        <w:tc>
          <w:tcPr>
            <w:tcW w:w="1648" w:type="pct"/>
            <w:tcMar>
              <w:top w:w="15" w:type="dxa"/>
              <w:left w:w="15" w:type="dxa"/>
              <w:right w:w="15" w:type="dxa"/>
            </w:tcMar>
            <w:vAlign w:val="center"/>
          </w:tcPr>
          <w:p w14:paraId="178B07E4"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精神病医院</w:t>
            </w:r>
          </w:p>
        </w:tc>
        <w:tc>
          <w:tcPr>
            <w:tcW w:w="1198" w:type="pct"/>
            <w:tcMar>
              <w:top w:w="15" w:type="dxa"/>
              <w:left w:w="15" w:type="dxa"/>
              <w:right w:w="15" w:type="dxa"/>
            </w:tcMar>
            <w:vAlign w:val="center"/>
          </w:tcPr>
          <w:p w14:paraId="4BBA6482"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1943</w:t>
            </w:r>
          </w:p>
        </w:tc>
        <w:tc>
          <w:tcPr>
            <w:tcW w:w="1099" w:type="pct"/>
            <w:tcMar>
              <w:top w:w="15" w:type="dxa"/>
              <w:left w:w="15" w:type="dxa"/>
              <w:right w:w="15" w:type="dxa"/>
            </w:tcMar>
            <w:vAlign w:val="center"/>
          </w:tcPr>
          <w:p w14:paraId="48AEAF49"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1,905</w:t>
            </w:r>
          </w:p>
        </w:tc>
        <w:tc>
          <w:tcPr>
            <w:tcW w:w="1053" w:type="pct"/>
            <w:tcMar>
              <w:top w:w="15" w:type="dxa"/>
              <w:left w:w="15" w:type="dxa"/>
              <w:right w:w="15" w:type="dxa"/>
            </w:tcMar>
            <w:vAlign w:val="center"/>
          </w:tcPr>
          <w:p w14:paraId="7087581C"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38</w:t>
            </w:r>
          </w:p>
        </w:tc>
      </w:tr>
      <w:tr w:rsidR="00D65C66" w14:paraId="2A922F33" w14:textId="77777777">
        <w:trPr>
          <w:trHeight w:val="467"/>
        </w:trPr>
        <w:tc>
          <w:tcPr>
            <w:tcW w:w="1648" w:type="pct"/>
            <w:tcMar>
              <w:top w:w="15" w:type="dxa"/>
              <w:left w:w="15" w:type="dxa"/>
              <w:right w:w="15" w:type="dxa"/>
            </w:tcMar>
            <w:vAlign w:val="center"/>
          </w:tcPr>
          <w:p w14:paraId="6C6CD1C2"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妇产医院</w:t>
            </w:r>
          </w:p>
        </w:tc>
        <w:tc>
          <w:tcPr>
            <w:tcW w:w="1198" w:type="pct"/>
            <w:tcMar>
              <w:top w:w="15" w:type="dxa"/>
              <w:left w:w="15" w:type="dxa"/>
              <w:right w:w="15" w:type="dxa"/>
            </w:tcMar>
            <w:vAlign w:val="center"/>
          </w:tcPr>
          <w:p w14:paraId="25B80035"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1169</w:t>
            </w:r>
          </w:p>
        </w:tc>
        <w:tc>
          <w:tcPr>
            <w:tcW w:w="1099" w:type="pct"/>
            <w:tcMar>
              <w:top w:w="15" w:type="dxa"/>
              <w:left w:w="15" w:type="dxa"/>
              <w:right w:w="15" w:type="dxa"/>
            </w:tcMar>
            <w:vAlign w:val="center"/>
          </w:tcPr>
          <w:p w14:paraId="1EECA721"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1,189</w:t>
            </w:r>
          </w:p>
        </w:tc>
        <w:tc>
          <w:tcPr>
            <w:tcW w:w="1053" w:type="pct"/>
            <w:tcMar>
              <w:top w:w="15" w:type="dxa"/>
              <w:left w:w="15" w:type="dxa"/>
              <w:right w:w="15" w:type="dxa"/>
            </w:tcMar>
            <w:vAlign w:val="center"/>
          </w:tcPr>
          <w:p w14:paraId="77D46777"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-20</w:t>
            </w:r>
          </w:p>
        </w:tc>
      </w:tr>
      <w:tr w:rsidR="00D65C66" w14:paraId="2345DAA8" w14:textId="77777777">
        <w:trPr>
          <w:trHeight w:val="467"/>
        </w:trPr>
        <w:tc>
          <w:tcPr>
            <w:tcW w:w="1648" w:type="pct"/>
            <w:tcMar>
              <w:top w:w="15" w:type="dxa"/>
              <w:left w:w="15" w:type="dxa"/>
              <w:right w:w="15" w:type="dxa"/>
            </w:tcMar>
            <w:vAlign w:val="center"/>
          </w:tcPr>
          <w:p w14:paraId="452991D1"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儿童医院</w:t>
            </w:r>
          </w:p>
        </w:tc>
        <w:tc>
          <w:tcPr>
            <w:tcW w:w="1198" w:type="pct"/>
            <w:tcMar>
              <w:top w:w="15" w:type="dxa"/>
              <w:left w:w="15" w:type="dxa"/>
              <w:right w:w="15" w:type="dxa"/>
            </w:tcMar>
            <w:vAlign w:val="center"/>
          </w:tcPr>
          <w:p w14:paraId="66CBD40B"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3254</w:t>
            </w:r>
          </w:p>
        </w:tc>
        <w:tc>
          <w:tcPr>
            <w:tcW w:w="1099" w:type="pct"/>
            <w:tcMar>
              <w:top w:w="15" w:type="dxa"/>
              <w:left w:w="15" w:type="dxa"/>
              <w:right w:w="15" w:type="dxa"/>
            </w:tcMar>
            <w:vAlign w:val="center"/>
          </w:tcPr>
          <w:p w14:paraId="34929106"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3,222</w:t>
            </w:r>
          </w:p>
        </w:tc>
        <w:tc>
          <w:tcPr>
            <w:tcW w:w="1053" w:type="pct"/>
            <w:tcMar>
              <w:top w:w="15" w:type="dxa"/>
              <w:left w:w="15" w:type="dxa"/>
              <w:right w:w="15" w:type="dxa"/>
            </w:tcMar>
            <w:vAlign w:val="center"/>
          </w:tcPr>
          <w:p w14:paraId="75D263A6"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32</w:t>
            </w:r>
          </w:p>
        </w:tc>
      </w:tr>
      <w:tr w:rsidR="00D65C66" w14:paraId="330BD8CD" w14:textId="77777777">
        <w:trPr>
          <w:trHeight w:val="467"/>
        </w:trPr>
        <w:tc>
          <w:tcPr>
            <w:tcW w:w="1648" w:type="pct"/>
            <w:tcMar>
              <w:top w:w="15" w:type="dxa"/>
              <w:left w:w="15" w:type="dxa"/>
              <w:right w:w="15" w:type="dxa"/>
            </w:tcMar>
            <w:vAlign w:val="center"/>
          </w:tcPr>
          <w:p w14:paraId="49E2228B"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其他专科医院</w:t>
            </w:r>
          </w:p>
        </w:tc>
        <w:tc>
          <w:tcPr>
            <w:tcW w:w="1198" w:type="pct"/>
            <w:tcMar>
              <w:top w:w="15" w:type="dxa"/>
              <w:left w:w="15" w:type="dxa"/>
              <w:right w:w="15" w:type="dxa"/>
            </w:tcMar>
            <w:vAlign w:val="center"/>
          </w:tcPr>
          <w:p w14:paraId="0353FB3A"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2277</w:t>
            </w:r>
          </w:p>
        </w:tc>
        <w:tc>
          <w:tcPr>
            <w:tcW w:w="1099" w:type="pct"/>
            <w:tcMar>
              <w:top w:w="15" w:type="dxa"/>
              <w:left w:w="15" w:type="dxa"/>
              <w:right w:w="15" w:type="dxa"/>
            </w:tcMar>
            <w:vAlign w:val="center"/>
          </w:tcPr>
          <w:p w14:paraId="47D9938C"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2,273</w:t>
            </w:r>
          </w:p>
        </w:tc>
        <w:tc>
          <w:tcPr>
            <w:tcW w:w="1053" w:type="pct"/>
            <w:tcMar>
              <w:top w:w="15" w:type="dxa"/>
              <w:left w:w="15" w:type="dxa"/>
              <w:right w:w="15" w:type="dxa"/>
            </w:tcMar>
            <w:vAlign w:val="center"/>
          </w:tcPr>
          <w:p w14:paraId="00FE338A"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4</w:t>
            </w:r>
          </w:p>
        </w:tc>
      </w:tr>
      <w:tr w:rsidR="00D65C66" w14:paraId="6B129A6B" w14:textId="77777777">
        <w:trPr>
          <w:trHeight w:val="467"/>
        </w:trPr>
        <w:tc>
          <w:tcPr>
            <w:tcW w:w="1648" w:type="pct"/>
            <w:tcMar>
              <w:top w:w="15" w:type="dxa"/>
              <w:left w:w="15" w:type="dxa"/>
              <w:right w:w="15" w:type="dxa"/>
            </w:tcMar>
            <w:vAlign w:val="center"/>
          </w:tcPr>
          <w:p w14:paraId="6888F5A1" w14:textId="77777777" w:rsidR="00D65C66" w:rsidRDefault="00D15F3A">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2.</w:t>
            </w:r>
            <w:r>
              <w:rPr>
                <w:rFonts w:ascii="宋体" w:hAnsi="宋体" w:cs="宋体" w:hint="eastAsia"/>
                <w:b/>
                <w:color w:val="000000"/>
                <w:kern w:val="0"/>
                <w:szCs w:val="21"/>
                <w:lang w:bidi="ar"/>
              </w:rPr>
              <w:t>离休人数</w:t>
            </w:r>
          </w:p>
        </w:tc>
        <w:tc>
          <w:tcPr>
            <w:tcW w:w="1198" w:type="pct"/>
            <w:tcMar>
              <w:top w:w="15" w:type="dxa"/>
              <w:left w:w="15" w:type="dxa"/>
              <w:right w:w="15" w:type="dxa"/>
            </w:tcMar>
            <w:vAlign w:val="center"/>
          </w:tcPr>
          <w:p w14:paraId="69441FED"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202</w:t>
            </w:r>
          </w:p>
        </w:tc>
        <w:tc>
          <w:tcPr>
            <w:tcW w:w="1099" w:type="pct"/>
            <w:tcMar>
              <w:top w:w="15" w:type="dxa"/>
              <w:left w:w="15" w:type="dxa"/>
              <w:right w:w="15" w:type="dxa"/>
            </w:tcMar>
            <w:vAlign w:val="center"/>
          </w:tcPr>
          <w:p w14:paraId="7589C7F9"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250</w:t>
            </w:r>
          </w:p>
        </w:tc>
        <w:tc>
          <w:tcPr>
            <w:tcW w:w="1053" w:type="pct"/>
            <w:tcMar>
              <w:top w:w="15" w:type="dxa"/>
              <w:left w:w="15" w:type="dxa"/>
              <w:right w:w="15" w:type="dxa"/>
            </w:tcMar>
            <w:vAlign w:val="center"/>
          </w:tcPr>
          <w:p w14:paraId="41C9857B"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-48</w:t>
            </w:r>
          </w:p>
        </w:tc>
      </w:tr>
      <w:tr w:rsidR="00D65C66" w14:paraId="70D00128" w14:textId="77777777">
        <w:trPr>
          <w:trHeight w:val="467"/>
        </w:trPr>
        <w:tc>
          <w:tcPr>
            <w:tcW w:w="1648" w:type="pct"/>
            <w:tcMar>
              <w:top w:w="15" w:type="dxa"/>
              <w:left w:w="15" w:type="dxa"/>
              <w:right w:w="15" w:type="dxa"/>
            </w:tcMar>
            <w:vAlign w:val="center"/>
          </w:tcPr>
          <w:p w14:paraId="43BAF9CD"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卫生健康支出</w:t>
            </w:r>
          </w:p>
        </w:tc>
        <w:tc>
          <w:tcPr>
            <w:tcW w:w="1198" w:type="pct"/>
            <w:tcMar>
              <w:top w:w="15" w:type="dxa"/>
              <w:left w:w="15" w:type="dxa"/>
              <w:right w:w="15" w:type="dxa"/>
            </w:tcMar>
            <w:vAlign w:val="center"/>
          </w:tcPr>
          <w:p w14:paraId="770DFBEB"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202</w:t>
            </w:r>
          </w:p>
        </w:tc>
        <w:tc>
          <w:tcPr>
            <w:tcW w:w="1099" w:type="pct"/>
            <w:tcMar>
              <w:top w:w="15" w:type="dxa"/>
              <w:left w:w="15" w:type="dxa"/>
              <w:right w:w="15" w:type="dxa"/>
            </w:tcMar>
            <w:vAlign w:val="center"/>
          </w:tcPr>
          <w:p w14:paraId="6E866D64"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250</w:t>
            </w:r>
          </w:p>
        </w:tc>
        <w:tc>
          <w:tcPr>
            <w:tcW w:w="1053" w:type="pct"/>
            <w:tcMar>
              <w:top w:w="15" w:type="dxa"/>
              <w:left w:w="15" w:type="dxa"/>
              <w:right w:w="15" w:type="dxa"/>
            </w:tcMar>
            <w:vAlign w:val="center"/>
          </w:tcPr>
          <w:p w14:paraId="361F7B75"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-48</w:t>
            </w:r>
          </w:p>
        </w:tc>
      </w:tr>
      <w:tr w:rsidR="00D65C66" w14:paraId="1B1F39FB" w14:textId="77777777">
        <w:trPr>
          <w:trHeight w:val="467"/>
        </w:trPr>
        <w:tc>
          <w:tcPr>
            <w:tcW w:w="1648" w:type="pct"/>
            <w:tcMar>
              <w:top w:w="15" w:type="dxa"/>
              <w:left w:w="15" w:type="dxa"/>
              <w:right w:w="15" w:type="dxa"/>
            </w:tcMar>
            <w:vAlign w:val="center"/>
          </w:tcPr>
          <w:p w14:paraId="76C94A92"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卫生健康管理事务</w:t>
            </w:r>
          </w:p>
        </w:tc>
        <w:tc>
          <w:tcPr>
            <w:tcW w:w="1198" w:type="pct"/>
            <w:tcMar>
              <w:top w:w="15" w:type="dxa"/>
              <w:left w:w="15" w:type="dxa"/>
              <w:right w:w="15" w:type="dxa"/>
            </w:tcMar>
            <w:vAlign w:val="center"/>
          </w:tcPr>
          <w:p w14:paraId="233ECABC"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0</w:t>
            </w:r>
          </w:p>
        </w:tc>
        <w:tc>
          <w:tcPr>
            <w:tcW w:w="1099" w:type="pct"/>
            <w:tcMar>
              <w:top w:w="15" w:type="dxa"/>
              <w:left w:w="15" w:type="dxa"/>
              <w:right w:w="15" w:type="dxa"/>
            </w:tcMar>
            <w:vAlign w:val="center"/>
          </w:tcPr>
          <w:p w14:paraId="3AF46657"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1053" w:type="pct"/>
            <w:tcMar>
              <w:top w:w="15" w:type="dxa"/>
              <w:left w:w="15" w:type="dxa"/>
              <w:right w:w="15" w:type="dxa"/>
            </w:tcMar>
            <w:vAlign w:val="center"/>
          </w:tcPr>
          <w:p w14:paraId="4D06DB7D"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0</w:t>
            </w:r>
          </w:p>
        </w:tc>
      </w:tr>
      <w:tr w:rsidR="00D65C66" w14:paraId="3F274F1F" w14:textId="77777777">
        <w:trPr>
          <w:trHeight w:val="467"/>
        </w:trPr>
        <w:tc>
          <w:tcPr>
            <w:tcW w:w="1648" w:type="pct"/>
            <w:tcMar>
              <w:top w:w="15" w:type="dxa"/>
              <w:left w:w="15" w:type="dxa"/>
              <w:right w:w="15" w:type="dxa"/>
            </w:tcMar>
            <w:vAlign w:val="center"/>
          </w:tcPr>
          <w:p w14:paraId="1800176C"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行政运行</w:t>
            </w:r>
          </w:p>
        </w:tc>
        <w:tc>
          <w:tcPr>
            <w:tcW w:w="1198" w:type="pct"/>
            <w:tcMar>
              <w:top w:w="15" w:type="dxa"/>
              <w:left w:w="15" w:type="dxa"/>
              <w:right w:w="15" w:type="dxa"/>
            </w:tcMar>
            <w:vAlign w:val="center"/>
          </w:tcPr>
          <w:p w14:paraId="568F376A"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0</w:t>
            </w:r>
          </w:p>
        </w:tc>
        <w:tc>
          <w:tcPr>
            <w:tcW w:w="1099" w:type="pct"/>
            <w:tcMar>
              <w:top w:w="15" w:type="dxa"/>
              <w:left w:w="15" w:type="dxa"/>
              <w:right w:w="15" w:type="dxa"/>
            </w:tcMar>
            <w:vAlign w:val="center"/>
          </w:tcPr>
          <w:p w14:paraId="4F4DCBA7"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1053" w:type="pct"/>
            <w:tcMar>
              <w:top w:w="15" w:type="dxa"/>
              <w:left w:w="15" w:type="dxa"/>
              <w:right w:w="15" w:type="dxa"/>
            </w:tcMar>
            <w:vAlign w:val="center"/>
          </w:tcPr>
          <w:p w14:paraId="768A9FF4"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0</w:t>
            </w:r>
          </w:p>
        </w:tc>
      </w:tr>
      <w:tr w:rsidR="00D65C66" w14:paraId="39FCBCDE" w14:textId="77777777">
        <w:trPr>
          <w:trHeight w:val="467"/>
        </w:trPr>
        <w:tc>
          <w:tcPr>
            <w:tcW w:w="1648" w:type="pct"/>
            <w:tcMar>
              <w:top w:w="15" w:type="dxa"/>
              <w:left w:w="15" w:type="dxa"/>
              <w:right w:w="15" w:type="dxa"/>
            </w:tcMar>
            <w:vAlign w:val="center"/>
          </w:tcPr>
          <w:p w14:paraId="62133F49"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公立医院</w:t>
            </w:r>
          </w:p>
        </w:tc>
        <w:tc>
          <w:tcPr>
            <w:tcW w:w="1198" w:type="pct"/>
            <w:tcMar>
              <w:top w:w="15" w:type="dxa"/>
              <w:left w:w="15" w:type="dxa"/>
              <w:right w:w="15" w:type="dxa"/>
            </w:tcMar>
            <w:vAlign w:val="center"/>
          </w:tcPr>
          <w:p w14:paraId="176FCA5C"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202</w:t>
            </w:r>
          </w:p>
        </w:tc>
        <w:tc>
          <w:tcPr>
            <w:tcW w:w="1099" w:type="pct"/>
            <w:tcMar>
              <w:top w:w="15" w:type="dxa"/>
              <w:left w:w="15" w:type="dxa"/>
              <w:right w:w="15" w:type="dxa"/>
            </w:tcMar>
            <w:vAlign w:val="center"/>
          </w:tcPr>
          <w:p w14:paraId="36B2E20C"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250</w:t>
            </w:r>
          </w:p>
        </w:tc>
        <w:tc>
          <w:tcPr>
            <w:tcW w:w="1053" w:type="pct"/>
            <w:tcMar>
              <w:top w:w="15" w:type="dxa"/>
              <w:left w:w="15" w:type="dxa"/>
              <w:right w:w="15" w:type="dxa"/>
            </w:tcMar>
            <w:vAlign w:val="center"/>
          </w:tcPr>
          <w:p w14:paraId="0796A9CC"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-48</w:t>
            </w:r>
          </w:p>
        </w:tc>
      </w:tr>
      <w:tr w:rsidR="00D65C66" w14:paraId="22F7CF0C" w14:textId="77777777">
        <w:trPr>
          <w:trHeight w:val="467"/>
        </w:trPr>
        <w:tc>
          <w:tcPr>
            <w:tcW w:w="1648" w:type="pct"/>
            <w:tcMar>
              <w:top w:w="15" w:type="dxa"/>
              <w:left w:w="15" w:type="dxa"/>
              <w:right w:w="15" w:type="dxa"/>
            </w:tcMar>
            <w:vAlign w:val="center"/>
          </w:tcPr>
          <w:p w14:paraId="2FE66E9C"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综合医院</w:t>
            </w:r>
          </w:p>
        </w:tc>
        <w:tc>
          <w:tcPr>
            <w:tcW w:w="1198" w:type="pct"/>
            <w:tcMar>
              <w:top w:w="15" w:type="dxa"/>
              <w:left w:w="15" w:type="dxa"/>
              <w:right w:w="15" w:type="dxa"/>
            </w:tcMar>
            <w:vAlign w:val="center"/>
          </w:tcPr>
          <w:p w14:paraId="362E27F8"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129</w:t>
            </w:r>
          </w:p>
        </w:tc>
        <w:tc>
          <w:tcPr>
            <w:tcW w:w="1099" w:type="pct"/>
            <w:tcMar>
              <w:top w:w="15" w:type="dxa"/>
              <w:left w:w="15" w:type="dxa"/>
              <w:right w:w="15" w:type="dxa"/>
            </w:tcMar>
            <w:vAlign w:val="center"/>
          </w:tcPr>
          <w:p w14:paraId="23C03202"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156</w:t>
            </w:r>
          </w:p>
        </w:tc>
        <w:tc>
          <w:tcPr>
            <w:tcW w:w="1053" w:type="pct"/>
            <w:tcMar>
              <w:top w:w="15" w:type="dxa"/>
              <w:left w:w="15" w:type="dxa"/>
              <w:right w:w="15" w:type="dxa"/>
            </w:tcMar>
            <w:vAlign w:val="center"/>
          </w:tcPr>
          <w:p w14:paraId="1F4B3332"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-27</w:t>
            </w:r>
          </w:p>
        </w:tc>
      </w:tr>
      <w:tr w:rsidR="00D65C66" w14:paraId="5B3559BA" w14:textId="77777777">
        <w:trPr>
          <w:trHeight w:val="467"/>
        </w:trPr>
        <w:tc>
          <w:tcPr>
            <w:tcW w:w="1648" w:type="pct"/>
            <w:tcMar>
              <w:top w:w="15" w:type="dxa"/>
              <w:left w:w="15" w:type="dxa"/>
              <w:right w:w="15" w:type="dxa"/>
            </w:tcMar>
            <w:vAlign w:val="center"/>
          </w:tcPr>
          <w:p w14:paraId="17CEB696"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中医（民族）医院</w:t>
            </w:r>
          </w:p>
        </w:tc>
        <w:tc>
          <w:tcPr>
            <w:tcW w:w="1198" w:type="pct"/>
            <w:tcMar>
              <w:top w:w="15" w:type="dxa"/>
              <w:left w:w="15" w:type="dxa"/>
              <w:right w:w="15" w:type="dxa"/>
            </w:tcMar>
            <w:vAlign w:val="center"/>
          </w:tcPr>
          <w:p w14:paraId="703F46F2"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7</w:t>
            </w:r>
          </w:p>
        </w:tc>
        <w:tc>
          <w:tcPr>
            <w:tcW w:w="1099" w:type="pct"/>
            <w:tcMar>
              <w:top w:w="15" w:type="dxa"/>
              <w:left w:w="15" w:type="dxa"/>
              <w:right w:w="15" w:type="dxa"/>
            </w:tcMar>
            <w:vAlign w:val="center"/>
          </w:tcPr>
          <w:p w14:paraId="4691A36E"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053" w:type="pct"/>
            <w:tcMar>
              <w:top w:w="15" w:type="dxa"/>
              <w:left w:w="15" w:type="dxa"/>
              <w:right w:w="15" w:type="dxa"/>
            </w:tcMar>
            <w:vAlign w:val="center"/>
          </w:tcPr>
          <w:p w14:paraId="5C3793FE"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-3</w:t>
            </w:r>
          </w:p>
        </w:tc>
      </w:tr>
      <w:tr w:rsidR="00D65C66" w14:paraId="79F24709" w14:textId="77777777">
        <w:trPr>
          <w:trHeight w:val="467"/>
        </w:trPr>
        <w:tc>
          <w:tcPr>
            <w:tcW w:w="1648" w:type="pct"/>
            <w:tcMar>
              <w:top w:w="15" w:type="dxa"/>
              <w:left w:w="15" w:type="dxa"/>
              <w:right w:w="15" w:type="dxa"/>
            </w:tcMar>
            <w:vAlign w:val="center"/>
          </w:tcPr>
          <w:p w14:paraId="28C02856"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传染病医院</w:t>
            </w:r>
          </w:p>
        </w:tc>
        <w:tc>
          <w:tcPr>
            <w:tcW w:w="1198" w:type="pct"/>
            <w:tcMar>
              <w:top w:w="15" w:type="dxa"/>
              <w:left w:w="15" w:type="dxa"/>
              <w:right w:w="15" w:type="dxa"/>
            </w:tcMar>
            <w:vAlign w:val="center"/>
          </w:tcPr>
          <w:p w14:paraId="6ED83711"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17</w:t>
            </w:r>
          </w:p>
        </w:tc>
        <w:tc>
          <w:tcPr>
            <w:tcW w:w="1099" w:type="pct"/>
            <w:tcMar>
              <w:top w:w="15" w:type="dxa"/>
              <w:left w:w="15" w:type="dxa"/>
              <w:right w:w="15" w:type="dxa"/>
            </w:tcMar>
            <w:vAlign w:val="center"/>
          </w:tcPr>
          <w:p w14:paraId="77C5807B"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23</w:t>
            </w:r>
          </w:p>
        </w:tc>
        <w:tc>
          <w:tcPr>
            <w:tcW w:w="1053" w:type="pct"/>
            <w:tcMar>
              <w:top w:w="15" w:type="dxa"/>
              <w:left w:w="15" w:type="dxa"/>
              <w:right w:w="15" w:type="dxa"/>
            </w:tcMar>
            <w:vAlign w:val="center"/>
          </w:tcPr>
          <w:p w14:paraId="6EDEF1E1"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-6</w:t>
            </w:r>
          </w:p>
        </w:tc>
      </w:tr>
      <w:tr w:rsidR="00D65C66" w14:paraId="2F313D12" w14:textId="77777777">
        <w:trPr>
          <w:trHeight w:val="472"/>
        </w:trPr>
        <w:tc>
          <w:tcPr>
            <w:tcW w:w="1648" w:type="pct"/>
            <w:tcMar>
              <w:top w:w="15" w:type="dxa"/>
              <w:left w:w="15" w:type="dxa"/>
              <w:right w:w="15" w:type="dxa"/>
            </w:tcMar>
            <w:vAlign w:val="center"/>
          </w:tcPr>
          <w:p w14:paraId="5E9C1FAD"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精神病医院</w:t>
            </w:r>
          </w:p>
        </w:tc>
        <w:tc>
          <w:tcPr>
            <w:tcW w:w="1198" w:type="pct"/>
            <w:tcMar>
              <w:top w:w="15" w:type="dxa"/>
              <w:left w:w="15" w:type="dxa"/>
              <w:right w:w="15" w:type="dxa"/>
            </w:tcMar>
            <w:vAlign w:val="center"/>
          </w:tcPr>
          <w:p w14:paraId="26780FFC"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12</w:t>
            </w:r>
          </w:p>
        </w:tc>
        <w:tc>
          <w:tcPr>
            <w:tcW w:w="1099" w:type="pct"/>
            <w:tcMar>
              <w:top w:w="15" w:type="dxa"/>
              <w:left w:w="15" w:type="dxa"/>
              <w:right w:w="15" w:type="dxa"/>
            </w:tcMar>
            <w:vAlign w:val="center"/>
          </w:tcPr>
          <w:p w14:paraId="6709EBBE"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1053" w:type="pct"/>
            <w:tcMar>
              <w:top w:w="15" w:type="dxa"/>
              <w:left w:w="15" w:type="dxa"/>
              <w:right w:w="15" w:type="dxa"/>
            </w:tcMar>
            <w:vAlign w:val="center"/>
          </w:tcPr>
          <w:p w14:paraId="02A5D6E2"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-5</w:t>
            </w:r>
          </w:p>
        </w:tc>
      </w:tr>
      <w:tr w:rsidR="00D65C66" w14:paraId="08E4F162" w14:textId="77777777">
        <w:trPr>
          <w:trHeight w:val="467"/>
        </w:trPr>
        <w:tc>
          <w:tcPr>
            <w:tcW w:w="1648" w:type="pct"/>
            <w:tcMar>
              <w:top w:w="15" w:type="dxa"/>
              <w:left w:w="15" w:type="dxa"/>
              <w:right w:w="15" w:type="dxa"/>
            </w:tcMar>
            <w:vAlign w:val="center"/>
          </w:tcPr>
          <w:p w14:paraId="0F00B263"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妇产医院</w:t>
            </w:r>
          </w:p>
        </w:tc>
        <w:tc>
          <w:tcPr>
            <w:tcW w:w="1198" w:type="pct"/>
            <w:tcMar>
              <w:top w:w="15" w:type="dxa"/>
              <w:left w:w="15" w:type="dxa"/>
              <w:right w:w="15" w:type="dxa"/>
            </w:tcMar>
            <w:vAlign w:val="center"/>
          </w:tcPr>
          <w:p w14:paraId="28C83816"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10</w:t>
            </w:r>
          </w:p>
        </w:tc>
        <w:tc>
          <w:tcPr>
            <w:tcW w:w="1099" w:type="pct"/>
            <w:tcMar>
              <w:top w:w="15" w:type="dxa"/>
              <w:left w:w="15" w:type="dxa"/>
              <w:right w:w="15" w:type="dxa"/>
            </w:tcMar>
            <w:vAlign w:val="center"/>
          </w:tcPr>
          <w:p w14:paraId="241C7FB5"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053" w:type="pct"/>
            <w:tcMar>
              <w:top w:w="15" w:type="dxa"/>
              <w:left w:w="15" w:type="dxa"/>
              <w:right w:w="15" w:type="dxa"/>
            </w:tcMar>
            <w:vAlign w:val="center"/>
          </w:tcPr>
          <w:p w14:paraId="745C02D1"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0</w:t>
            </w:r>
          </w:p>
        </w:tc>
      </w:tr>
      <w:tr w:rsidR="00D65C66" w14:paraId="0464CCB3" w14:textId="77777777">
        <w:trPr>
          <w:trHeight w:val="457"/>
        </w:trPr>
        <w:tc>
          <w:tcPr>
            <w:tcW w:w="0" w:type="auto"/>
            <w:vAlign w:val="center"/>
          </w:tcPr>
          <w:p w14:paraId="520CEDFB"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儿童医院</w:t>
            </w:r>
          </w:p>
        </w:tc>
        <w:tc>
          <w:tcPr>
            <w:tcW w:w="1198" w:type="pct"/>
            <w:vAlign w:val="center"/>
          </w:tcPr>
          <w:p w14:paraId="5512848F"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15</w:t>
            </w:r>
          </w:p>
        </w:tc>
        <w:tc>
          <w:tcPr>
            <w:tcW w:w="1099" w:type="pct"/>
            <w:vAlign w:val="center"/>
          </w:tcPr>
          <w:p w14:paraId="42743BA3"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1053" w:type="pct"/>
            <w:vAlign w:val="center"/>
          </w:tcPr>
          <w:p w14:paraId="0020C651"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-2</w:t>
            </w:r>
          </w:p>
        </w:tc>
      </w:tr>
      <w:tr w:rsidR="00D65C66" w14:paraId="0E87F258" w14:textId="77777777">
        <w:trPr>
          <w:trHeight w:val="446"/>
        </w:trPr>
        <w:tc>
          <w:tcPr>
            <w:tcW w:w="0" w:type="auto"/>
            <w:vAlign w:val="center"/>
          </w:tcPr>
          <w:p w14:paraId="2A0D9625"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其他专科医院</w:t>
            </w:r>
          </w:p>
        </w:tc>
        <w:tc>
          <w:tcPr>
            <w:tcW w:w="1198" w:type="pct"/>
            <w:vAlign w:val="center"/>
          </w:tcPr>
          <w:p w14:paraId="6645C43E"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12</w:t>
            </w:r>
          </w:p>
        </w:tc>
        <w:tc>
          <w:tcPr>
            <w:tcW w:w="1099" w:type="pct"/>
            <w:vAlign w:val="center"/>
          </w:tcPr>
          <w:p w14:paraId="1D867E64"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1053" w:type="pct"/>
            <w:vAlign w:val="center"/>
          </w:tcPr>
          <w:p w14:paraId="4BAB87DC"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-5</w:t>
            </w:r>
          </w:p>
        </w:tc>
      </w:tr>
      <w:tr w:rsidR="00D65C66" w14:paraId="19D7CE97" w14:textId="77777777">
        <w:trPr>
          <w:trHeight w:val="446"/>
        </w:trPr>
        <w:tc>
          <w:tcPr>
            <w:tcW w:w="0" w:type="auto"/>
            <w:vAlign w:val="center"/>
          </w:tcPr>
          <w:p w14:paraId="1068D145" w14:textId="77777777" w:rsidR="00D65C66" w:rsidRDefault="00D15F3A">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lastRenderedPageBreak/>
              <w:t>3.</w:t>
            </w:r>
            <w:r>
              <w:rPr>
                <w:rFonts w:ascii="宋体" w:hAnsi="宋体" w:cs="宋体" w:hint="eastAsia"/>
                <w:b/>
                <w:color w:val="000000"/>
                <w:kern w:val="0"/>
                <w:szCs w:val="21"/>
                <w:lang w:bidi="ar"/>
              </w:rPr>
              <w:t>退休人数</w:t>
            </w:r>
          </w:p>
        </w:tc>
        <w:tc>
          <w:tcPr>
            <w:tcW w:w="1198" w:type="pct"/>
            <w:vAlign w:val="center"/>
          </w:tcPr>
          <w:p w14:paraId="2030F97E"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18</w:t>
            </w:r>
          </w:p>
        </w:tc>
        <w:tc>
          <w:tcPr>
            <w:tcW w:w="1099" w:type="pct"/>
            <w:vAlign w:val="center"/>
          </w:tcPr>
          <w:p w14:paraId="11E01DCF"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1053" w:type="pct"/>
            <w:vAlign w:val="center"/>
          </w:tcPr>
          <w:p w14:paraId="5DE4492B"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-3</w:t>
            </w:r>
          </w:p>
        </w:tc>
      </w:tr>
      <w:tr w:rsidR="00D65C66" w14:paraId="5B7611BC" w14:textId="77777777">
        <w:trPr>
          <w:trHeight w:val="446"/>
        </w:trPr>
        <w:tc>
          <w:tcPr>
            <w:tcW w:w="0" w:type="auto"/>
            <w:vAlign w:val="center"/>
          </w:tcPr>
          <w:p w14:paraId="071D33C7"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卫生健康支出</w:t>
            </w:r>
          </w:p>
        </w:tc>
        <w:tc>
          <w:tcPr>
            <w:tcW w:w="1198" w:type="pct"/>
            <w:vAlign w:val="center"/>
          </w:tcPr>
          <w:p w14:paraId="06580042"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18</w:t>
            </w:r>
          </w:p>
        </w:tc>
        <w:tc>
          <w:tcPr>
            <w:tcW w:w="1099" w:type="pct"/>
            <w:vAlign w:val="center"/>
          </w:tcPr>
          <w:p w14:paraId="790EA8D5"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1053" w:type="pct"/>
            <w:vAlign w:val="center"/>
          </w:tcPr>
          <w:p w14:paraId="426FF0CF"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-3</w:t>
            </w:r>
          </w:p>
        </w:tc>
      </w:tr>
      <w:tr w:rsidR="00D65C66" w14:paraId="2DE0A1E5" w14:textId="77777777">
        <w:trPr>
          <w:trHeight w:val="446"/>
        </w:trPr>
        <w:tc>
          <w:tcPr>
            <w:tcW w:w="0" w:type="auto"/>
            <w:vAlign w:val="center"/>
          </w:tcPr>
          <w:p w14:paraId="5B933FA6"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卫生健康管理事务</w:t>
            </w:r>
          </w:p>
        </w:tc>
        <w:tc>
          <w:tcPr>
            <w:tcW w:w="1198" w:type="pct"/>
            <w:vAlign w:val="center"/>
          </w:tcPr>
          <w:p w14:paraId="3AFDA1CA"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0</w:t>
            </w:r>
          </w:p>
        </w:tc>
        <w:tc>
          <w:tcPr>
            <w:tcW w:w="1099" w:type="pct"/>
            <w:vAlign w:val="center"/>
          </w:tcPr>
          <w:p w14:paraId="2F349E19"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1053" w:type="pct"/>
            <w:vAlign w:val="center"/>
          </w:tcPr>
          <w:p w14:paraId="10A1E526"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0</w:t>
            </w:r>
          </w:p>
        </w:tc>
      </w:tr>
      <w:tr w:rsidR="00D65C66" w14:paraId="0781581C" w14:textId="77777777">
        <w:trPr>
          <w:trHeight w:val="446"/>
        </w:trPr>
        <w:tc>
          <w:tcPr>
            <w:tcW w:w="0" w:type="auto"/>
            <w:vAlign w:val="center"/>
          </w:tcPr>
          <w:p w14:paraId="1DAFA5C9"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行政运行</w:t>
            </w:r>
          </w:p>
        </w:tc>
        <w:tc>
          <w:tcPr>
            <w:tcW w:w="1198" w:type="pct"/>
            <w:vAlign w:val="center"/>
          </w:tcPr>
          <w:p w14:paraId="7677D074"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0</w:t>
            </w:r>
          </w:p>
        </w:tc>
        <w:tc>
          <w:tcPr>
            <w:tcW w:w="1099" w:type="pct"/>
            <w:vAlign w:val="center"/>
          </w:tcPr>
          <w:p w14:paraId="6D84FA6F"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1053" w:type="pct"/>
            <w:vAlign w:val="center"/>
          </w:tcPr>
          <w:p w14:paraId="21885DC0"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0</w:t>
            </w:r>
          </w:p>
        </w:tc>
      </w:tr>
      <w:tr w:rsidR="00D65C66" w14:paraId="0EB92D62" w14:textId="77777777">
        <w:trPr>
          <w:trHeight w:val="446"/>
        </w:trPr>
        <w:tc>
          <w:tcPr>
            <w:tcW w:w="0" w:type="auto"/>
            <w:vAlign w:val="center"/>
          </w:tcPr>
          <w:p w14:paraId="081DD6FC"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公立医院</w:t>
            </w:r>
          </w:p>
        </w:tc>
        <w:tc>
          <w:tcPr>
            <w:tcW w:w="1198" w:type="pct"/>
            <w:vAlign w:val="center"/>
          </w:tcPr>
          <w:p w14:paraId="7BCD267C"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18</w:t>
            </w:r>
          </w:p>
        </w:tc>
        <w:tc>
          <w:tcPr>
            <w:tcW w:w="1099" w:type="pct"/>
            <w:vAlign w:val="center"/>
          </w:tcPr>
          <w:p w14:paraId="084A51F2"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21</w:t>
            </w:r>
          </w:p>
        </w:tc>
        <w:tc>
          <w:tcPr>
            <w:tcW w:w="1053" w:type="pct"/>
            <w:vAlign w:val="center"/>
          </w:tcPr>
          <w:p w14:paraId="26365DCC"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-3</w:t>
            </w:r>
          </w:p>
        </w:tc>
      </w:tr>
      <w:tr w:rsidR="00D65C66" w14:paraId="2186086C" w14:textId="77777777">
        <w:trPr>
          <w:trHeight w:val="446"/>
        </w:trPr>
        <w:tc>
          <w:tcPr>
            <w:tcW w:w="0" w:type="auto"/>
            <w:vAlign w:val="center"/>
          </w:tcPr>
          <w:p w14:paraId="710ECD02"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综合医院</w:t>
            </w:r>
          </w:p>
        </w:tc>
        <w:tc>
          <w:tcPr>
            <w:tcW w:w="1198" w:type="pct"/>
            <w:vAlign w:val="center"/>
          </w:tcPr>
          <w:p w14:paraId="5FDBBFB5"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8</w:t>
            </w:r>
          </w:p>
        </w:tc>
        <w:tc>
          <w:tcPr>
            <w:tcW w:w="1099" w:type="pct"/>
            <w:vAlign w:val="center"/>
          </w:tcPr>
          <w:p w14:paraId="0C5677DF"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8</w:t>
            </w:r>
          </w:p>
        </w:tc>
        <w:tc>
          <w:tcPr>
            <w:tcW w:w="1053" w:type="pct"/>
            <w:vAlign w:val="center"/>
          </w:tcPr>
          <w:p w14:paraId="6C4155D0"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0</w:t>
            </w:r>
          </w:p>
        </w:tc>
      </w:tr>
      <w:tr w:rsidR="00D65C66" w14:paraId="6886451F" w14:textId="77777777">
        <w:trPr>
          <w:trHeight w:val="446"/>
        </w:trPr>
        <w:tc>
          <w:tcPr>
            <w:tcW w:w="0" w:type="auto"/>
            <w:vAlign w:val="center"/>
          </w:tcPr>
          <w:p w14:paraId="2DFDD474"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中医（民族）医院</w:t>
            </w:r>
          </w:p>
        </w:tc>
        <w:tc>
          <w:tcPr>
            <w:tcW w:w="1198" w:type="pct"/>
            <w:vAlign w:val="center"/>
          </w:tcPr>
          <w:p w14:paraId="7DCC28F9"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1099" w:type="pct"/>
            <w:vAlign w:val="center"/>
          </w:tcPr>
          <w:p w14:paraId="1C4CD990"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053" w:type="pct"/>
            <w:vAlign w:val="center"/>
          </w:tcPr>
          <w:p w14:paraId="4B431B97"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0</w:t>
            </w:r>
          </w:p>
        </w:tc>
      </w:tr>
      <w:tr w:rsidR="00D65C66" w14:paraId="4BDD6DCC" w14:textId="77777777">
        <w:trPr>
          <w:trHeight w:val="446"/>
        </w:trPr>
        <w:tc>
          <w:tcPr>
            <w:tcW w:w="0" w:type="auto"/>
            <w:vAlign w:val="center"/>
          </w:tcPr>
          <w:p w14:paraId="0216AB3B"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传染病医院</w:t>
            </w:r>
          </w:p>
        </w:tc>
        <w:tc>
          <w:tcPr>
            <w:tcW w:w="1198" w:type="pct"/>
            <w:vAlign w:val="center"/>
          </w:tcPr>
          <w:p w14:paraId="3AB3984D"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0</w:t>
            </w:r>
          </w:p>
        </w:tc>
        <w:tc>
          <w:tcPr>
            <w:tcW w:w="1099" w:type="pct"/>
            <w:vAlign w:val="center"/>
          </w:tcPr>
          <w:p w14:paraId="16E69FB7"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0</w:t>
            </w:r>
          </w:p>
        </w:tc>
        <w:tc>
          <w:tcPr>
            <w:tcW w:w="1053" w:type="pct"/>
            <w:vAlign w:val="center"/>
          </w:tcPr>
          <w:p w14:paraId="2889DC84"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0</w:t>
            </w:r>
          </w:p>
        </w:tc>
      </w:tr>
      <w:tr w:rsidR="00D65C66" w14:paraId="7601B4E3" w14:textId="77777777">
        <w:trPr>
          <w:trHeight w:val="446"/>
        </w:trPr>
        <w:tc>
          <w:tcPr>
            <w:tcW w:w="0" w:type="auto"/>
            <w:vAlign w:val="center"/>
          </w:tcPr>
          <w:p w14:paraId="08CA0DA5"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精神病医院</w:t>
            </w:r>
          </w:p>
        </w:tc>
        <w:tc>
          <w:tcPr>
            <w:tcW w:w="1198" w:type="pct"/>
            <w:vAlign w:val="center"/>
          </w:tcPr>
          <w:p w14:paraId="4A7A20F2"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0</w:t>
            </w:r>
          </w:p>
        </w:tc>
        <w:tc>
          <w:tcPr>
            <w:tcW w:w="1099" w:type="pct"/>
            <w:vAlign w:val="center"/>
          </w:tcPr>
          <w:p w14:paraId="4A4ED1FC"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053" w:type="pct"/>
            <w:vAlign w:val="center"/>
          </w:tcPr>
          <w:p w14:paraId="4CDA83DE"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-1</w:t>
            </w:r>
          </w:p>
        </w:tc>
      </w:tr>
      <w:tr w:rsidR="00D65C66" w14:paraId="39954EE2" w14:textId="77777777">
        <w:trPr>
          <w:trHeight w:val="446"/>
        </w:trPr>
        <w:tc>
          <w:tcPr>
            <w:tcW w:w="0" w:type="auto"/>
            <w:vAlign w:val="center"/>
          </w:tcPr>
          <w:p w14:paraId="3A854F1E"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妇产医院</w:t>
            </w:r>
          </w:p>
        </w:tc>
        <w:tc>
          <w:tcPr>
            <w:tcW w:w="1198" w:type="pct"/>
            <w:vAlign w:val="center"/>
          </w:tcPr>
          <w:p w14:paraId="2739060B"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6</w:t>
            </w:r>
          </w:p>
        </w:tc>
        <w:tc>
          <w:tcPr>
            <w:tcW w:w="1099" w:type="pct"/>
            <w:vAlign w:val="center"/>
          </w:tcPr>
          <w:p w14:paraId="51A9AD29"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7</w:t>
            </w:r>
          </w:p>
        </w:tc>
        <w:tc>
          <w:tcPr>
            <w:tcW w:w="1053" w:type="pct"/>
            <w:vAlign w:val="center"/>
          </w:tcPr>
          <w:p w14:paraId="7564DD93"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-1</w:t>
            </w:r>
          </w:p>
        </w:tc>
      </w:tr>
      <w:tr w:rsidR="00D65C66" w14:paraId="76F365A6" w14:textId="77777777">
        <w:trPr>
          <w:trHeight w:val="446"/>
        </w:trPr>
        <w:tc>
          <w:tcPr>
            <w:tcW w:w="0" w:type="auto"/>
            <w:vAlign w:val="center"/>
          </w:tcPr>
          <w:p w14:paraId="2FFFFEF5"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儿童医院</w:t>
            </w:r>
          </w:p>
        </w:tc>
        <w:tc>
          <w:tcPr>
            <w:tcW w:w="1198" w:type="pct"/>
            <w:vAlign w:val="center"/>
          </w:tcPr>
          <w:p w14:paraId="0AE4C217"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1099" w:type="pct"/>
            <w:vAlign w:val="center"/>
          </w:tcPr>
          <w:p w14:paraId="04F6B1F8"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053" w:type="pct"/>
            <w:vAlign w:val="center"/>
          </w:tcPr>
          <w:p w14:paraId="071620C2"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-1</w:t>
            </w:r>
          </w:p>
        </w:tc>
      </w:tr>
      <w:tr w:rsidR="00D65C66" w14:paraId="4EAE8691" w14:textId="77777777">
        <w:trPr>
          <w:trHeight w:val="457"/>
        </w:trPr>
        <w:tc>
          <w:tcPr>
            <w:tcW w:w="0" w:type="auto"/>
            <w:vAlign w:val="center"/>
          </w:tcPr>
          <w:p w14:paraId="728F93D4"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其他专科医院</w:t>
            </w:r>
          </w:p>
        </w:tc>
        <w:tc>
          <w:tcPr>
            <w:tcW w:w="1198" w:type="pct"/>
            <w:vAlign w:val="center"/>
          </w:tcPr>
          <w:p w14:paraId="0927160B"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1</w:t>
            </w:r>
          </w:p>
        </w:tc>
        <w:tc>
          <w:tcPr>
            <w:tcW w:w="1099" w:type="pct"/>
            <w:vAlign w:val="center"/>
          </w:tcPr>
          <w:p w14:paraId="3B85585F"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053" w:type="pct"/>
            <w:vAlign w:val="center"/>
          </w:tcPr>
          <w:p w14:paraId="059C0D15" w14:textId="77777777" w:rsidR="00D65C66" w:rsidRDefault="00D15F3A">
            <w:pPr>
              <w:widowControl/>
              <w:jc w:val="center"/>
              <w:textAlignment w:val="center"/>
              <w:rPr>
                <w:rFonts w:ascii="宋体" w:hAnsi="宋体" w:cs="宋体"/>
                <w:color w:val="000000"/>
                <w:szCs w:val="21"/>
              </w:rPr>
            </w:pPr>
            <w:r>
              <w:rPr>
                <w:rFonts w:ascii="宋体" w:hAnsi="宋体" w:cs="宋体" w:hint="eastAsia"/>
                <w:color w:val="000000"/>
                <w:szCs w:val="21"/>
              </w:rPr>
              <w:t>0</w:t>
            </w:r>
          </w:p>
        </w:tc>
      </w:tr>
    </w:tbl>
    <w:p w14:paraId="186D3B66" w14:textId="77777777" w:rsidR="00D65C66" w:rsidRDefault="00D15F3A">
      <w:pPr>
        <w:keepNext/>
        <w:keepLines/>
        <w:numPr>
          <w:ilvl w:val="0"/>
          <w:numId w:val="1"/>
        </w:numPr>
        <w:adjustRightInd w:val="0"/>
        <w:snapToGrid w:val="0"/>
        <w:spacing w:line="600" w:lineRule="exact"/>
        <w:ind w:left="0"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部门职能和主要工作任务</w:t>
      </w:r>
    </w:p>
    <w:p w14:paraId="318C7FEA" w14:textId="77777777" w:rsidR="00D65C66" w:rsidRDefault="00D15F3A">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市医管中心作为医疗机构职能部门，其主要工作职责包括：</w:t>
      </w:r>
    </w:p>
    <w:p w14:paraId="7613EEE6" w14:textId="77777777" w:rsidR="00D65C66" w:rsidRDefault="00D15F3A">
      <w:pPr>
        <w:numPr>
          <w:ilvl w:val="0"/>
          <w:numId w:val="2"/>
        </w:numPr>
        <w:spacing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负责组织所办医院贯彻落实有关法律法规、规章和政策措施、规划标准，参与相关行业规划和标准的研究拟订，组织制定所办医院发展规划并组织实施；</w:t>
      </w:r>
    </w:p>
    <w:p w14:paraId="75C0E4EA" w14:textId="77777777" w:rsidR="00D65C66" w:rsidRDefault="00D15F3A">
      <w:pPr>
        <w:numPr>
          <w:ilvl w:val="0"/>
          <w:numId w:val="2"/>
        </w:numPr>
        <w:spacing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推进所办医院管理体制和运行机制改革，建立并完善现代医院管理制度；</w:t>
      </w:r>
    </w:p>
    <w:p w14:paraId="041ACC7D" w14:textId="77777777" w:rsidR="00D65C66" w:rsidRDefault="00D15F3A">
      <w:pPr>
        <w:numPr>
          <w:ilvl w:val="0"/>
          <w:numId w:val="2"/>
        </w:numPr>
        <w:spacing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承担所办医院国有资产保值增值的责任，优化资源配置，加强品牌建设，提高运行效率，对医院国有资产使用和处置进行监督管理；</w:t>
      </w:r>
    </w:p>
    <w:p w14:paraId="1323850B" w14:textId="77777777" w:rsidR="00D65C66" w:rsidRDefault="00D15F3A">
      <w:pPr>
        <w:numPr>
          <w:ilvl w:val="0"/>
          <w:numId w:val="2"/>
        </w:numPr>
        <w:spacing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负责建立并完善所办医院绩效考核评价体系并组织实施；</w:t>
      </w:r>
    </w:p>
    <w:p w14:paraId="54B3C239" w14:textId="77777777" w:rsidR="00D65C66" w:rsidRDefault="00D15F3A">
      <w:pPr>
        <w:numPr>
          <w:ilvl w:val="0"/>
          <w:numId w:val="2"/>
        </w:numPr>
        <w:spacing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承担所办医院医疗、医技、护理、药事等服务质量管理的责任，组织所办医院加强行风建设、优化服务流程、规范服务行为，妥善处理医疗纠纷和重大医疗事故；</w:t>
      </w:r>
    </w:p>
    <w:p w14:paraId="0F2EECA3" w14:textId="77777777" w:rsidR="00D65C66" w:rsidRDefault="00D15F3A">
      <w:pPr>
        <w:numPr>
          <w:ilvl w:val="0"/>
          <w:numId w:val="2"/>
        </w:numPr>
        <w:spacing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负责督促、指导所办医院依法承担基本医疗、公共卫生服务和突发卫生事件的医疗救护；</w:t>
      </w:r>
    </w:p>
    <w:p w14:paraId="1638DA39" w14:textId="77777777" w:rsidR="00D65C66" w:rsidRDefault="00D15F3A">
      <w:pPr>
        <w:numPr>
          <w:ilvl w:val="0"/>
          <w:numId w:val="2"/>
        </w:numPr>
        <w:spacing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推进所办医院的科技、教育培训和人才队伍建设，以及重点学科建设和科技成果的推广、转化、应用；</w:t>
      </w:r>
    </w:p>
    <w:p w14:paraId="1E18683E" w14:textId="77777777" w:rsidR="00D65C66" w:rsidRDefault="00D15F3A">
      <w:pPr>
        <w:numPr>
          <w:ilvl w:val="0"/>
          <w:numId w:val="2"/>
        </w:numPr>
        <w:spacing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负责建立并完善与现代医院管理制度相适应的选人用人机制，按照干部管理权限对所办医院领导班子和干部队伍进行考核任免，推进所办医院人事制度改革和收入分配制度改革；</w:t>
      </w:r>
    </w:p>
    <w:p w14:paraId="2963DA75" w14:textId="77777777" w:rsidR="00D65C66" w:rsidRDefault="00D15F3A">
      <w:pPr>
        <w:numPr>
          <w:ilvl w:val="0"/>
          <w:numId w:val="2"/>
        </w:numPr>
        <w:spacing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负责加强所办医院的党的建设、对外宣传、精神文明建设和安全稳定工作；</w:t>
      </w:r>
    </w:p>
    <w:p w14:paraId="76C07C5D" w14:textId="77777777" w:rsidR="00D65C66" w:rsidRDefault="00D15F3A">
      <w:pPr>
        <w:numPr>
          <w:ilvl w:val="0"/>
          <w:numId w:val="2"/>
        </w:numPr>
        <w:spacing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负责统筹推进所办医院网络安全和信息化建设工作；</w:t>
      </w:r>
    </w:p>
    <w:p w14:paraId="516FEF06" w14:textId="77777777" w:rsidR="00D65C66" w:rsidRDefault="00D15F3A">
      <w:pPr>
        <w:numPr>
          <w:ilvl w:val="0"/>
          <w:numId w:val="2"/>
        </w:numPr>
        <w:spacing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负责加强所办医院基本建设的管理和指导；</w:t>
      </w:r>
    </w:p>
    <w:p w14:paraId="4E31A11B" w14:textId="77777777" w:rsidR="00D65C66" w:rsidRDefault="00D15F3A">
      <w:pPr>
        <w:numPr>
          <w:ilvl w:val="0"/>
          <w:numId w:val="2"/>
        </w:numPr>
        <w:spacing w:line="600" w:lineRule="exact"/>
        <w:ind w:left="0"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完成市委、市政府及市卫生健康委交办的其他任务。</w:t>
      </w:r>
    </w:p>
    <w:p w14:paraId="60FE602C" w14:textId="77777777" w:rsidR="00D65C66" w:rsidRDefault="00D15F3A">
      <w:pPr>
        <w:spacing w:line="600" w:lineRule="exact"/>
        <w:ind w:firstLineChars="200" w:firstLine="640"/>
        <w:outlineLvl w:val="1"/>
        <w:rPr>
          <w:rFonts w:ascii="仿宋_GB2312" w:eastAsia="仿宋_GB2312" w:hAnsi="宋体" w:cs="宋体"/>
          <w:color w:val="000000"/>
          <w:kern w:val="0"/>
          <w:sz w:val="32"/>
          <w:szCs w:val="32"/>
        </w:rPr>
      </w:pPr>
      <w:bookmarkStart w:id="3" w:name="_Toc137450583"/>
      <w:r>
        <w:rPr>
          <w:rFonts w:ascii="楷体_GB2312" w:eastAsia="楷体_GB2312" w:hint="eastAsia"/>
          <w:sz w:val="32"/>
          <w:szCs w:val="32"/>
        </w:rPr>
        <w:t>（二）部门整体绩效目标设立情况</w:t>
      </w:r>
      <w:bookmarkEnd w:id="3"/>
    </w:p>
    <w:p w14:paraId="19BC703F" w14:textId="77777777" w:rsidR="00D65C66" w:rsidRDefault="00D15F3A">
      <w:pPr>
        <w:spacing w:line="600" w:lineRule="exact"/>
        <w:ind w:firstLineChars="200" w:firstLine="640"/>
        <w:rPr>
          <w:rFonts w:eastAsia="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color w:val="000000"/>
          <w:kern w:val="0"/>
          <w:sz w:val="32"/>
          <w:szCs w:val="32"/>
        </w:rPr>
        <w:t>市</w:t>
      </w:r>
      <w:r>
        <w:rPr>
          <w:rFonts w:ascii="仿宋_GB2312" w:eastAsia="仿宋_GB2312" w:hAnsi="仿宋_GB2312" w:cs="仿宋_GB2312" w:hint="eastAsia"/>
          <w:sz w:val="32"/>
          <w:szCs w:val="32"/>
        </w:rPr>
        <w:t>医管中心根据《首都公共卫生应急管理体系建设及三年行动计划（</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年）》整体要求，在市卫生健康委归口管理下，紧密围绕“十四五”卫生事业发展</w:t>
      </w:r>
      <w:r>
        <w:rPr>
          <w:rFonts w:eastAsia="仿宋_GB2312" w:cs="仿宋_GB2312" w:hint="eastAsia"/>
          <w:sz w:val="32"/>
          <w:szCs w:val="32"/>
        </w:rPr>
        <w:t>规划和现代医院管理制度建设中确定的目标和主要工作任务，设立部门整体绩效目标，具体内容分为以下三个方面：</w:t>
      </w:r>
    </w:p>
    <w:p w14:paraId="6D2AE8D1" w14:textId="77777777" w:rsidR="00D65C66" w:rsidRDefault="00D15F3A">
      <w:pPr>
        <w:spacing w:line="600" w:lineRule="exact"/>
        <w:ind w:firstLineChars="200" w:firstLine="640"/>
        <w:rPr>
          <w:rFonts w:eastAsia="仿宋_GB2312" w:cs="仿宋_GB2312"/>
          <w:sz w:val="32"/>
          <w:szCs w:val="32"/>
        </w:rPr>
      </w:pPr>
      <w:r>
        <w:rPr>
          <w:rFonts w:eastAsia="仿宋_GB2312" w:cs="仿宋_GB2312" w:hint="eastAsia"/>
          <w:sz w:val="32"/>
          <w:szCs w:val="32"/>
        </w:rPr>
        <w:t>一是以深化医药卫生体制改革为主线，推进现代医院管</w:t>
      </w:r>
      <w:r>
        <w:rPr>
          <w:rFonts w:eastAsia="仿宋_GB2312" w:cs="仿宋_GB2312" w:hint="eastAsia"/>
          <w:sz w:val="32"/>
          <w:szCs w:val="32"/>
        </w:rPr>
        <w:lastRenderedPageBreak/>
        <w:t>理制度实施，探索科学的公立医院绩效管理体系，全面提升医院的运行效率、服务水平和核心竞争力。</w:t>
      </w:r>
    </w:p>
    <w:p w14:paraId="22328227" w14:textId="77777777" w:rsidR="00D65C66" w:rsidRDefault="00D15F3A">
      <w:pPr>
        <w:spacing w:line="600" w:lineRule="exact"/>
        <w:ind w:firstLineChars="200" w:firstLine="640"/>
        <w:rPr>
          <w:rFonts w:eastAsia="仿宋_GB2312" w:cs="仿宋_GB2312"/>
          <w:sz w:val="32"/>
          <w:szCs w:val="32"/>
        </w:rPr>
      </w:pPr>
      <w:r>
        <w:rPr>
          <w:rFonts w:eastAsia="仿宋_GB2312" w:cs="仿宋_GB2312" w:hint="eastAsia"/>
          <w:sz w:val="32"/>
          <w:szCs w:val="32"/>
        </w:rPr>
        <w:t>二是完善与加强医院绩效管理、低成本高效运营，进一步增强医院的品牌和影响力，增强竞争优势和综合实力。</w:t>
      </w:r>
    </w:p>
    <w:p w14:paraId="06B7DF20" w14:textId="77777777" w:rsidR="00D65C66" w:rsidRDefault="00D15F3A">
      <w:pPr>
        <w:spacing w:line="600" w:lineRule="exact"/>
        <w:ind w:firstLineChars="200" w:firstLine="640"/>
        <w:rPr>
          <w:rFonts w:eastAsia="仿宋_GB2312" w:cs="仿宋_GB2312"/>
          <w:sz w:val="32"/>
          <w:szCs w:val="32"/>
        </w:rPr>
      </w:pPr>
      <w:r>
        <w:rPr>
          <w:rFonts w:eastAsia="仿宋_GB2312" w:cs="仿宋_GB2312" w:hint="eastAsia"/>
          <w:sz w:val="32"/>
          <w:szCs w:val="32"/>
        </w:rPr>
        <w:t>三是持续推进研究型创新型医院建设，提高国有资产保值增效，促进市属医院的医教研、人才培养、学科建设、文化建设和管理水平等方面更快发展，把国家和北京深化医药卫生体制改革提出的各项任务和要求精神落实到位。</w:t>
      </w:r>
    </w:p>
    <w:p w14:paraId="56F770A4" w14:textId="77777777" w:rsidR="00D65C66" w:rsidRDefault="00D15F3A">
      <w:pPr>
        <w:spacing w:line="600" w:lineRule="exact"/>
        <w:ind w:firstLineChars="200" w:firstLine="640"/>
        <w:outlineLvl w:val="0"/>
        <w:rPr>
          <w:rFonts w:ascii="黑体" w:eastAsia="黑体" w:hAnsi="黑体" w:cs="宋体"/>
          <w:color w:val="000000"/>
          <w:kern w:val="0"/>
          <w:sz w:val="32"/>
          <w:szCs w:val="32"/>
        </w:rPr>
      </w:pPr>
      <w:bookmarkStart w:id="4" w:name="_Toc137450584"/>
      <w:r>
        <w:rPr>
          <w:rFonts w:ascii="黑体" w:eastAsia="黑体" w:hAnsi="黑体" w:cs="宋体" w:hint="eastAsia"/>
          <w:color w:val="000000"/>
          <w:kern w:val="0"/>
          <w:sz w:val="32"/>
          <w:szCs w:val="32"/>
        </w:rPr>
        <w:t>二</w:t>
      </w:r>
      <w:r>
        <w:rPr>
          <w:rFonts w:ascii="黑体" w:eastAsia="黑体" w:hAnsi="黑体" w:cs="宋体"/>
          <w:color w:val="000000"/>
          <w:kern w:val="0"/>
          <w:sz w:val="32"/>
          <w:szCs w:val="32"/>
        </w:rPr>
        <w:t>、</w:t>
      </w:r>
      <w:r>
        <w:rPr>
          <w:rFonts w:ascii="黑体" w:eastAsia="黑体" w:hAnsi="黑体" w:cs="宋体" w:hint="eastAsia"/>
          <w:color w:val="000000"/>
          <w:kern w:val="0"/>
          <w:sz w:val="32"/>
          <w:szCs w:val="32"/>
        </w:rPr>
        <w:t>当年</w:t>
      </w:r>
      <w:r>
        <w:rPr>
          <w:rFonts w:ascii="黑体" w:eastAsia="黑体" w:hAnsi="黑体" w:cs="宋体"/>
          <w:color w:val="000000"/>
          <w:kern w:val="0"/>
          <w:sz w:val="32"/>
          <w:szCs w:val="32"/>
        </w:rPr>
        <w:t>预算执行情况</w:t>
      </w:r>
      <w:bookmarkEnd w:id="4"/>
    </w:p>
    <w:p w14:paraId="6DA92F3F" w14:textId="77777777" w:rsidR="00D65C66" w:rsidRDefault="00D15F3A">
      <w:pPr>
        <w:spacing w:line="600" w:lineRule="exact"/>
        <w:ind w:firstLineChars="200" w:firstLine="640"/>
        <w:rPr>
          <w:rFonts w:eastAsia="仿宋_GB2312" w:cs="仿宋_GB2312"/>
          <w:color w:val="000000"/>
          <w:kern w:val="0"/>
          <w:sz w:val="32"/>
          <w:szCs w:val="32"/>
        </w:rPr>
      </w:pPr>
      <w:r>
        <w:rPr>
          <w:rFonts w:eastAsia="仿宋_GB2312" w:cs="仿宋_GB2312" w:hint="eastAsia"/>
          <w:color w:val="000000"/>
          <w:kern w:val="0"/>
          <w:sz w:val="32"/>
          <w:szCs w:val="32"/>
        </w:rPr>
        <w:t>市</w:t>
      </w:r>
      <w:r>
        <w:rPr>
          <w:rFonts w:eastAsia="仿宋_GB2312" w:cs="仿宋_GB2312" w:hint="eastAsia"/>
          <w:sz w:val="32"/>
          <w:szCs w:val="32"/>
        </w:rPr>
        <w:t>医管中心</w:t>
      </w:r>
      <w:r>
        <w:rPr>
          <w:rFonts w:eastAsia="仿宋_GB2312" w:cs="仿宋_GB2312" w:hint="eastAsia"/>
          <w:kern w:val="0"/>
          <w:sz w:val="32"/>
          <w:szCs w:val="32"/>
        </w:rPr>
        <w:t>2022</w:t>
      </w:r>
      <w:r>
        <w:rPr>
          <w:rFonts w:eastAsia="仿宋_GB2312" w:cs="仿宋_GB2312" w:hint="eastAsia"/>
          <w:color w:val="000000"/>
          <w:kern w:val="0"/>
          <w:sz w:val="32"/>
          <w:szCs w:val="32"/>
        </w:rPr>
        <w:t>年一般公共预算财政拨款全年预算数</w:t>
      </w:r>
      <w:r>
        <w:rPr>
          <w:rFonts w:eastAsia="仿宋_GB2312" w:cs="仿宋_GB2312" w:hint="eastAsia"/>
          <w:color w:val="000000"/>
          <w:kern w:val="0"/>
          <w:sz w:val="32"/>
          <w:szCs w:val="20"/>
          <w:lang w:bidi="ar"/>
        </w:rPr>
        <w:t>1</w:t>
      </w:r>
      <w:r>
        <w:rPr>
          <w:rFonts w:eastAsia="仿宋_GB2312" w:cs="仿宋_GB2312" w:hint="eastAsia"/>
          <w:color w:val="000000"/>
          <w:kern w:val="0"/>
          <w:sz w:val="32"/>
          <w:szCs w:val="22"/>
          <w:lang w:bidi="ar"/>
        </w:rPr>
        <w:t>,</w:t>
      </w:r>
      <w:r>
        <w:rPr>
          <w:rFonts w:eastAsia="仿宋_GB2312" w:cs="仿宋_GB2312" w:hint="eastAsia"/>
          <w:color w:val="000000"/>
          <w:kern w:val="0"/>
          <w:sz w:val="32"/>
          <w:szCs w:val="20"/>
          <w:lang w:bidi="ar"/>
        </w:rPr>
        <w:t>089</w:t>
      </w:r>
      <w:r>
        <w:rPr>
          <w:rFonts w:eastAsia="仿宋_GB2312" w:cs="仿宋_GB2312" w:hint="eastAsia"/>
          <w:color w:val="000000"/>
          <w:kern w:val="0"/>
          <w:sz w:val="32"/>
          <w:szCs w:val="22"/>
          <w:lang w:bidi="ar"/>
        </w:rPr>
        <w:t>,</w:t>
      </w:r>
      <w:r>
        <w:rPr>
          <w:rFonts w:eastAsia="仿宋_GB2312" w:cs="仿宋_GB2312" w:hint="eastAsia"/>
          <w:color w:val="000000"/>
          <w:kern w:val="0"/>
          <w:sz w:val="32"/>
          <w:szCs w:val="20"/>
          <w:lang w:bidi="ar"/>
        </w:rPr>
        <w:t>065.24</w:t>
      </w:r>
      <w:r>
        <w:rPr>
          <w:rFonts w:eastAsia="仿宋_GB2312" w:cs="仿宋_GB2312" w:hint="eastAsia"/>
          <w:color w:val="000000"/>
          <w:kern w:val="0"/>
          <w:sz w:val="32"/>
          <w:szCs w:val="32"/>
        </w:rPr>
        <w:t>万元，其中，基本支出预算数</w:t>
      </w:r>
      <w:r>
        <w:rPr>
          <w:rFonts w:eastAsia="仿宋_GB2312" w:cs="仿宋_GB2312" w:hint="eastAsia"/>
          <w:color w:val="000000"/>
          <w:kern w:val="0"/>
          <w:sz w:val="32"/>
          <w:szCs w:val="20"/>
          <w:lang w:bidi="ar"/>
        </w:rPr>
        <w:t>644</w:t>
      </w:r>
      <w:r>
        <w:rPr>
          <w:rFonts w:eastAsia="仿宋_GB2312" w:cs="仿宋_GB2312" w:hint="eastAsia"/>
          <w:color w:val="000000"/>
          <w:kern w:val="0"/>
          <w:sz w:val="32"/>
          <w:szCs w:val="22"/>
          <w:lang w:bidi="ar"/>
        </w:rPr>
        <w:t>,</w:t>
      </w:r>
      <w:r>
        <w:rPr>
          <w:rFonts w:eastAsia="仿宋_GB2312" w:cs="仿宋_GB2312" w:hint="eastAsia"/>
          <w:color w:val="000000"/>
          <w:kern w:val="0"/>
          <w:sz w:val="32"/>
          <w:szCs w:val="20"/>
          <w:lang w:bidi="ar"/>
        </w:rPr>
        <w:t>674.10</w:t>
      </w:r>
      <w:r>
        <w:rPr>
          <w:rFonts w:eastAsia="仿宋_GB2312" w:cs="仿宋_GB2312" w:hint="eastAsia"/>
          <w:color w:val="000000"/>
          <w:kern w:val="0"/>
          <w:sz w:val="32"/>
          <w:szCs w:val="32"/>
        </w:rPr>
        <w:t>万元，项目支出预算数</w:t>
      </w:r>
      <w:r>
        <w:rPr>
          <w:rFonts w:eastAsia="仿宋_GB2312" w:cs="仿宋_GB2312" w:hint="eastAsia"/>
          <w:color w:val="000000"/>
          <w:kern w:val="0"/>
          <w:sz w:val="32"/>
          <w:szCs w:val="20"/>
          <w:lang w:bidi="ar"/>
        </w:rPr>
        <w:t>444</w:t>
      </w:r>
      <w:r>
        <w:rPr>
          <w:rFonts w:eastAsia="仿宋_GB2312" w:cs="仿宋_GB2312" w:hint="eastAsia"/>
          <w:color w:val="000000"/>
          <w:kern w:val="0"/>
          <w:sz w:val="32"/>
          <w:szCs w:val="22"/>
          <w:lang w:bidi="ar"/>
        </w:rPr>
        <w:t>,</w:t>
      </w:r>
      <w:r>
        <w:rPr>
          <w:rFonts w:eastAsia="仿宋_GB2312" w:cs="仿宋_GB2312" w:hint="eastAsia"/>
          <w:color w:val="000000"/>
          <w:kern w:val="0"/>
          <w:sz w:val="32"/>
          <w:szCs w:val="20"/>
          <w:lang w:bidi="ar"/>
        </w:rPr>
        <w:t>391.14</w:t>
      </w:r>
      <w:r>
        <w:rPr>
          <w:rFonts w:eastAsia="仿宋_GB2312" w:cs="仿宋_GB2312" w:hint="eastAsia"/>
          <w:color w:val="000000"/>
          <w:kern w:val="0"/>
          <w:sz w:val="32"/>
          <w:szCs w:val="32"/>
        </w:rPr>
        <w:t>万元，无其他支出预算内容。一般公共预算财政拨款决算数</w:t>
      </w:r>
      <w:r>
        <w:rPr>
          <w:rFonts w:eastAsia="仿宋_GB2312" w:cs="仿宋_GB2312" w:hint="eastAsia"/>
          <w:color w:val="000000"/>
          <w:kern w:val="0"/>
          <w:sz w:val="32"/>
          <w:szCs w:val="20"/>
          <w:lang w:bidi="ar"/>
        </w:rPr>
        <w:t>1</w:t>
      </w:r>
      <w:r>
        <w:rPr>
          <w:rFonts w:eastAsia="仿宋_GB2312" w:cs="仿宋_GB2312" w:hint="eastAsia"/>
          <w:color w:val="000000"/>
          <w:kern w:val="0"/>
          <w:sz w:val="32"/>
          <w:szCs w:val="22"/>
          <w:lang w:bidi="ar"/>
        </w:rPr>
        <w:t>,</w:t>
      </w:r>
      <w:r>
        <w:rPr>
          <w:rFonts w:eastAsia="仿宋_GB2312" w:cs="仿宋_GB2312" w:hint="eastAsia"/>
          <w:color w:val="000000"/>
          <w:kern w:val="0"/>
          <w:sz w:val="32"/>
          <w:szCs w:val="20"/>
          <w:lang w:bidi="ar"/>
        </w:rPr>
        <w:t>017</w:t>
      </w:r>
      <w:r>
        <w:rPr>
          <w:rFonts w:eastAsia="仿宋_GB2312" w:cs="仿宋_GB2312" w:hint="eastAsia"/>
          <w:color w:val="000000"/>
          <w:kern w:val="0"/>
          <w:sz w:val="32"/>
          <w:szCs w:val="22"/>
          <w:lang w:bidi="ar"/>
        </w:rPr>
        <w:t>,</w:t>
      </w:r>
      <w:r>
        <w:rPr>
          <w:rFonts w:eastAsia="仿宋_GB2312" w:cs="仿宋_GB2312" w:hint="eastAsia"/>
          <w:color w:val="000000"/>
          <w:kern w:val="0"/>
          <w:sz w:val="32"/>
          <w:szCs w:val="20"/>
          <w:lang w:bidi="ar"/>
        </w:rPr>
        <w:t>811.66</w:t>
      </w:r>
      <w:r>
        <w:rPr>
          <w:rFonts w:eastAsia="仿宋_GB2312" w:cs="仿宋_GB2312" w:hint="eastAsia"/>
          <w:color w:val="000000"/>
          <w:kern w:val="0"/>
          <w:sz w:val="32"/>
          <w:szCs w:val="32"/>
        </w:rPr>
        <w:t>万元，其中，基本支出决算数</w:t>
      </w:r>
      <w:r>
        <w:rPr>
          <w:rFonts w:eastAsia="仿宋_GB2312" w:cs="仿宋_GB2312" w:hint="eastAsia"/>
          <w:color w:val="000000"/>
          <w:kern w:val="0"/>
          <w:sz w:val="32"/>
          <w:szCs w:val="20"/>
          <w:lang w:bidi="ar"/>
        </w:rPr>
        <w:t>644</w:t>
      </w:r>
      <w:r>
        <w:rPr>
          <w:rFonts w:eastAsia="仿宋_GB2312" w:cs="仿宋_GB2312" w:hint="eastAsia"/>
          <w:color w:val="000000"/>
          <w:kern w:val="0"/>
          <w:sz w:val="32"/>
          <w:szCs w:val="22"/>
          <w:lang w:bidi="ar"/>
        </w:rPr>
        <w:t>,</w:t>
      </w:r>
      <w:r>
        <w:rPr>
          <w:rFonts w:eastAsia="仿宋_GB2312" w:cs="仿宋_GB2312" w:hint="eastAsia"/>
          <w:color w:val="000000"/>
          <w:kern w:val="0"/>
          <w:sz w:val="32"/>
          <w:szCs w:val="20"/>
          <w:lang w:bidi="ar"/>
        </w:rPr>
        <w:t>613.82</w:t>
      </w:r>
      <w:r>
        <w:rPr>
          <w:rFonts w:eastAsia="仿宋_GB2312" w:cs="仿宋_GB2312" w:hint="eastAsia"/>
          <w:color w:val="000000"/>
          <w:kern w:val="0"/>
          <w:sz w:val="32"/>
          <w:szCs w:val="32"/>
        </w:rPr>
        <w:t>万元，项目支出决算数</w:t>
      </w:r>
      <w:r>
        <w:rPr>
          <w:rFonts w:eastAsia="仿宋_GB2312" w:cs="仿宋_GB2312" w:hint="eastAsia"/>
          <w:color w:val="000000"/>
          <w:kern w:val="0"/>
          <w:sz w:val="32"/>
          <w:szCs w:val="20"/>
          <w:lang w:bidi="ar"/>
        </w:rPr>
        <w:t>373</w:t>
      </w:r>
      <w:r>
        <w:rPr>
          <w:rFonts w:eastAsia="仿宋_GB2312" w:cs="仿宋_GB2312" w:hint="eastAsia"/>
          <w:color w:val="000000"/>
          <w:kern w:val="0"/>
          <w:sz w:val="32"/>
          <w:szCs w:val="22"/>
          <w:lang w:bidi="ar"/>
        </w:rPr>
        <w:t>,</w:t>
      </w:r>
      <w:r>
        <w:rPr>
          <w:rFonts w:eastAsia="仿宋_GB2312" w:cs="仿宋_GB2312" w:hint="eastAsia"/>
          <w:color w:val="000000"/>
          <w:kern w:val="0"/>
          <w:sz w:val="32"/>
          <w:szCs w:val="20"/>
          <w:lang w:bidi="ar"/>
        </w:rPr>
        <w:t>197.84</w:t>
      </w:r>
      <w:r>
        <w:rPr>
          <w:rFonts w:eastAsia="仿宋_GB2312" w:cs="仿宋_GB2312" w:hint="eastAsia"/>
          <w:color w:val="000000"/>
          <w:kern w:val="0"/>
          <w:sz w:val="32"/>
          <w:szCs w:val="32"/>
        </w:rPr>
        <w:t>万元，预算执行率为</w:t>
      </w:r>
      <w:r>
        <w:rPr>
          <w:rFonts w:eastAsia="仿宋_GB2312" w:cs="仿宋_GB2312" w:hint="eastAsia"/>
          <w:color w:val="000000"/>
          <w:kern w:val="0"/>
          <w:sz w:val="32"/>
          <w:szCs w:val="20"/>
          <w:lang w:bidi="ar"/>
        </w:rPr>
        <w:t>93.46%</w:t>
      </w:r>
      <w:r>
        <w:rPr>
          <w:rFonts w:eastAsia="仿宋_GB2312" w:cs="仿宋_GB2312" w:hint="eastAsia"/>
          <w:color w:val="000000"/>
          <w:kern w:val="0"/>
          <w:sz w:val="32"/>
          <w:szCs w:val="32"/>
        </w:rPr>
        <w:t>。</w:t>
      </w:r>
    </w:p>
    <w:p w14:paraId="0E8684C4" w14:textId="77777777" w:rsidR="00D65C66" w:rsidRDefault="00D15F3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市</w:t>
      </w:r>
      <w:r>
        <w:rPr>
          <w:rFonts w:ascii="仿宋_GB2312" w:eastAsia="仿宋_GB2312" w:hAnsi="仿宋_GB2312" w:cs="仿宋_GB2312" w:hint="eastAsia"/>
          <w:sz w:val="32"/>
          <w:szCs w:val="32"/>
        </w:rPr>
        <w:t>医管中心根据部门预算编报指南核定基本支出预算，结合发展规划、部门职能及</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年重点工作，核定项目支出预算，</w:t>
      </w:r>
      <w:r>
        <w:rPr>
          <w:rFonts w:ascii="仿宋_GB2312" w:eastAsia="仿宋_GB2312" w:hAnsi="仿宋_GB2312" w:cs="仿宋_GB2312" w:hint="eastAsia"/>
          <w:bCs/>
          <w:sz w:val="32"/>
          <w:szCs w:val="32"/>
        </w:rPr>
        <w:t>预算编制程序规范、合规</w:t>
      </w:r>
      <w:r>
        <w:rPr>
          <w:rFonts w:ascii="仿宋_GB2312" w:eastAsia="仿宋_GB2312" w:hAnsi="仿宋_GB2312" w:cs="仿宋_GB2312" w:hint="eastAsia"/>
          <w:sz w:val="32"/>
          <w:szCs w:val="32"/>
        </w:rPr>
        <w:t>。但受新冠疫情持续性影响因素，部分项目预算执行情况与预算申报发生偏离，导致决算结余资金较多，预算执行率偏低。</w:t>
      </w:r>
    </w:p>
    <w:p w14:paraId="59A016DD" w14:textId="77777777" w:rsidR="00D65C66" w:rsidRDefault="00D15F3A">
      <w:pPr>
        <w:spacing w:line="600" w:lineRule="exact"/>
        <w:ind w:leftChars="50" w:left="105" w:firstLineChars="150" w:firstLine="480"/>
        <w:outlineLvl w:val="0"/>
        <w:rPr>
          <w:rFonts w:ascii="黑体" w:eastAsia="黑体" w:hAnsi="黑体" w:cs="宋体"/>
          <w:color w:val="000000"/>
          <w:kern w:val="0"/>
          <w:sz w:val="32"/>
          <w:szCs w:val="32"/>
        </w:rPr>
      </w:pPr>
      <w:bookmarkStart w:id="5" w:name="_Toc137450585"/>
      <w:r>
        <w:rPr>
          <w:rFonts w:ascii="黑体" w:eastAsia="黑体" w:hAnsi="黑体" w:cs="宋体" w:hint="eastAsia"/>
          <w:color w:val="000000"/>
          <w:kern w:val="0"/>
          <w:sz w:val="32"/>
          <w:szCs w:val="32"/>
        </w:rPr>
        <w:t>三</w:t>
      </w:r>
      <w:r>
        <w:rPr>
          <w:rFonts w:ascii="黑体" w:eastAsia="黑体" w:hAnsi="黑体" w:cs="宋体"/>
          <w:color w:val="000000"/>
          <w:kern w:val="0"/>
          <w:sz w:val="32"/>
          <w:szCs w:val="32"/>
        </w:rPr>
        <w:t>、整体绩效目标实现情况</w:t>
      </w:r>
      <w:bookmarkEnd w:id="5"/>
    </w:p>
    <w:p w14:paraId="6D99F6F2" w14:textId="77777777" w:rsidR="00D65C66" w:rsidRDefault="00D15F3A">
      <w:pPr>
        <w:spacing w:line="600" w:lineRule="exact"/>
        <w:ind w:leftChars="50" w:left="105" w:firstLineChars="150" w:firstLine="480"/>
        <w:outlineLvl w:val="1"/>
        <w:rPr>
          <w:rFonts w:ascii="楷体_GB2312" w:eastAsia="楷体_GB2312"/>
          <w:sz w:val="32"/>
          <w:szCs w:val="32"/>
        </w:rPr>
      </w:pPr>
      <w:bookmarkStart w:id="6" w:name="_Toc137450586"/>
      <w:r>
        <w:rPr>
          <w:rFonts w:ascii="楷体_GB2312" w:eastAsia="楷体_GB2312" w:hint="eastAsia"/>
          <w:sz w:val="32"/>
          <w:szCs w:val="32"/>
        </w:rPr>
        <w:t>（一）产出完成情况分析</w:t>
      </w:r>
      <w:bookmarkEnd w:id="6"/>
    </w:p>
    <w:p w14:paraId="46A399E0" w14:textId="77777777" w:rsidR="00D65C66" w:rsidRDefault="00D15F3A">
      <w:pPr>
        <w:numPr>
          <w:ilvl w:val="0"/>
          <w:numId w:val="3"/>
        </w:numPr>
        <w:spacing w:line="600" w:lineRule="exact"/>
        <w:ind w:left="0" w:firstLineChars="200" w:firstLine="640"/>
        <w:rPr>
          <w:rFonts w:eastAsia="仿宋_GB2312" w:cs="宋体"/>
          <w:color w:val="000000"/>
          <w:kern w:val="0"/>
          <w:sz w:val="32"/>
          <w:szCs w:val="32"/>
        </w:rPr>
      </w:pPr>
      <w:r>
        <w:rPr>
          <w:rFonts w:eastAsia="仿宋_GB2312" w:cs="宋体" w:hint="eastAsia"/>
          <w:color w:val="000000"/>
          <w:kern w:val="0"/>
          <w:sz w:val="32"/>
          <w:szCs w:val="32"/>
        </w:rPr>
        <w:t>产出数量</w:t>
      </w:r>
    </w:p>
    <w:p w14:paraId="0D52F8E0" w14:textId="77777777" w:rsidR="00D65C66" w:rsidRDefault="00D15F3A">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在下属医疗机构运行方面，根据</w:t>
      </w:r>
      <w:r>
        <w:rPr>
          <w:rFonts w:ascii="仿宋_GB2312" w:eastAsia="仿宋_GB2312" w:hAnsi="仿宋_GB2312" w:cs="仿宋_GB2312" w:hint="eastAsia"/>
          <w:color w:val="000000"/>
          <w:kern w:val="0"/>
          <w:sz w:val="32"/>
          <w:szCs w:val="32"/>
        </w:rPr>
        <w:t>2022</w:t>
      </w:r>
      <w:r>
        <w:rPr>
          <w:rFonts w:ascii="仿宋_GB2312" w:eastAsia="仿宋_GB2312" w:hAnsi="仿宋_GB2312" w:cs="仿宋_GB2312" w:hint="eastAsia"/>
          <w:color w:val="000000"/>
          <w:kern w:val="0"/>
          <w:sz w:val="32"/>
          <w:szCs w:val="32"/>
        </w:rPr>
        <w:t>年北京市市属医院医疗运行数据，</w:t>
      </w:r>
      <w:r>
        <w:rPr>
          <w:rFonts w:ascii="仿宋_GB2312" w:eastAsia="仿宋_GB2312" w:hAnsi="仿宋_GB2312" w:cs="仿宋_GB2312" w:hint="eastAsia"/>
          <w:color w:val="000000"/>
          <w:kern w:val="0"/>
          <w:sz w:val="32"/>
          <w:szCs w:val="32"/>
        </w:rPr>
        <w:t>2022</w:t>
      </w:r>
      <w:r>
        <w:rPr>
          <w:rFonts w:ascii="仿宋_GB2312" w:eastAsia="仿宋_GB2312" w:hAnsi="仿宋_GB2312" w:cs="仿宋_GB2312" w:hint="eastAsia"/>
          <w:color w:val="000000"/>
          <w:kern w:val="0"/>
          <w:sz w:val="32"/>
          <w:szCs w:val="32"/>
        </w:rPr>
        <w:t>年度市</w:t>
      </w:r>
      <w:r>
        <w:rPr>
          <w:rFonts w:ascii="仿宋_GB2312" w:eastAsia="仿宋_GB2312" w:hAnsi="仿宋_GB2312" w:cs="仿宋_GB2312" w:hint="eastAsia"/>
          <w:sz w:val="32"/>
          <w:szCs w:val="32"/>
        </w:rPr>
        <w:t>医管中心下属医疗机构</w:t>
      </w:r>
      <w:r>
        <w:rPr>
          <w:rFonts w:ascii="仿宋_GB2312" w:eastAsia="仿宋_GB2312" w:hAnsi="仿宋_GB2312" w:cs="仿宋_GB2312" w:hint="eastAsia"/>
          <w:color w:val="000000"/>
          <w:kern w:val="0"/>
          <w:sz w:val="32"/>
          <w:szCs w:val="32"/>
        </w:rPr>
        <w:t>共计接待门诊患者</w:t>
      </w:r>
      <w:r>
        <w:rPr>
          <w:rFonts w:ascii="仿宋_GB2312" w:eastAsia="仿宋_GB2312" w:hAnsi="仿宋_GB2312" w:cs="仿宋_GB2312" w:hint="eastAsia"/>
          <w:color w:val="000000"/>
          <w:kern w:val="0"/>
          <w:sz w:val="32"/>
          <w:szCs w:val="32"/>
        </w:rPr>
        <w:t>2772.6</w:t>
      </w:r>
      <w:r>
        <w:rPr>
          <w:rFonts w:ascii="仿宋_GB2312" w:eastAsia="仿宋_GB2312" w:hAnsi="仿宋_GB2312" w:cs="仿宋_GB2312" w:hint="eastAsia"/>
          <w:color w:val="000000"/>
          <w:kern w:val="0"/>
          <w:sz w:val="32"/>
          <w:szCs w:val="32"/>
        </w:rPr>
        <w:t>万人次；累计出院患者</w:t>
      </w:r>
      <w:r>
        <w:rPr>
          <w:rFonts w:ascii="仿宋_GB2312" w:eastAsia="仿宋_GB2312" w:hAnsi="仿宋_GB2312" w:cs="仿宋_GB2312" w:hint="eastAsia"/>
          <w:color w:val="000000"/>
          <w:kern w:val="0"/>
          <w:sz w:val="32"/>
          <w:szCs w:val="32"/>
        </w:rPr>
        <w:t>94.6</w:t>
      </w:r>
      <w:r>
        <w:rPr>
          <w:rFonts w:ascii="仿宋_GB2312" w:eastAsia="仿宋_GB2312" w:hAnsi="仿宋_GB2312" w:cs="仿宋_GB2312" w:hint="eastAsia"/>
          <w:color w:val="000000"/>
          <w:kern w:val="0"/>
          <w:sz w:val="32"/>
          <w:szCs w:val="32"/>
        </w:rPr>
        <w:t>万人次；住院患者手术人次</w:t>
      </w:r>
      <w:r>
        <w:rPr>
          <w:rFonts w:ascii="仿宋_GB2312" w:eastAsia="仿宋_GB2312" w:hAnsi="仿宋_GB2312" w:cs="仿宋_GB2312" w:hint="eastAsia"/>
          <w:color w:val="000000"/>
          <w:kern w:val="0"/>
          <w:sz w:val="32"/>
          <w:szCs w:val="32"/>
        </w:rPr>
        <w:t>41.7</w:t>
      </w:r>
      <w:r>
        <w:rPr>
          <w:rFonts w:ascii="仿宋_GB2312" w:eastAsia="仿宋_GB2312" w:hAnsi="仿宋_GB2312" w:cs="仿宋_GB2312" w:hint="eastAsia"/>
          <w:color w:val="000000"/>
          <w:kern w:val="0"/>
          <w:sz w:val="32"/>
          <w:szCs w:val="32"/>
        </w:rPr>
        <w:t>万；患者平均住院天数</w:t>
      </w:r>
      <w:r>
        <w:rPr>
          <w:rFonts w:ascii="仿宋_GB2312" w:eastAsia="仿宋_GB2312" w:hAnsi="仿宋_GB2312" w:cs="仿宋_GB2312" w:hint="eastAsia"/>
          <w:color w:val="000000"/>
          <w:kern w:val="0"/>
          <w:sz w:val="32"/>
          <w:szCs w:val="32"/>
        </w:rPr>
        <w:t>7.1</w:t>
      </w:r>
      <w:r>
        <w:rPr>
          <w:rFonts w:ascii="仿宋_GB2312" w:eastAsia="仿宋_GB2312" w:hAnsi="仿宋_GB2312" w:cs="仿宋_GB2312" w:hint="eastAsia"/>
          <w:color w:val="000000"/>
          <w:kern w:val="0"/>
          <w:sz w:val="32"/>
          <w:szCs w:val="32"/>
        </w:rPr>
        <w:t>天；医院预约诊疗人次达</w:t>
      </w:r>
      <w:r>
        <w:rPr>
          <w:rFonts w:ascii="仿宋_GB2312" w:eastAsia="仿宋_GB2312" w:hAnsi="仿宋_GB2312" w:cs="仿宋_GB2312" w:hint="eastAsia"/>
          <w:color w:val="000000"/>
          <w:kern w:val="0"/>
          <w:sz w:val="32"/>
          <w:szCs w:val="32"/>
        </w:rPr>
        <w:t>2662.5</w:t>
      </w:r>
      <w:r>
        <w:rPr>
          <w:rFonts w:ascii="仿宋_GB2312" w:eastAsia="仿宋_GB2312" w:hAnsi="仿宋_GB2312" w:cs="仿宋_GB2312" w:hint="eastAsia"/>
          <w:color w:val="000000"/>
          <w:kern w:val="0"/>
          <w:sz w:val="32"/>
          <w:szCs w:val="32"/>
        </w:rPr>
        <w:t>万。</w:t>
      </w:r>
      <w:r>
        <w:rPr>
          <w:rFonts w:ascii="仿宋_GB2312" w:eastAsia="仿宋_GB2312" w:hAnsi="仿宋_GB2312" w:cs="仿宋_GB2312" w:hint="eastAsia"/>
          <w:color w:val="000000"/>
          <w:kern w:val="0"/>
          <w:sz w:val="32"/>
          <w:szCs w:val="32"/>
        </w:rPr>
        <w:t>22</w:t>
      </w:r>
      <w:r>
        <w:rPr>
          <w:rFonts w:ascii="仿宋_GB2312" w:eastAsia="仿宋_GB2312" w:hAnsi="仿宋_GB2312" w:cs="仿宋_GB2312" w:hint="eastAsia"/>
          <w:color w:val="000000"/>
          <w:kern w:val="0"/>
          <w:sz w:val="32"/>
          <w:szCs w:val="32"/>
        </w:rPr>
        <w:t>家市属医院均已建立警务室，全面开展入院安检工作；</w:t>
      </w:r>
      <w:r>
        <w:rPr>
          <w:rFonts w:ascii="仿宋_GB2312" w:eastAsia="仿宋_GB2312" w:hAnsi="仿宋_GB2312" w:cs="仿宋_GB2312" w:hint="eastAsia"/>
          <w:color w:val="000000"/>
          <w:kern w:val="0"/>
          <w:sz w:val="32"/>
          <w:szCs w:val="32"/>
        </w:rPr>
        <w:t>10</w:t>
      </w:r>
      <w:r>
        <w:rPr>
          <w:rFonts w:ascii="仿宋_GB2312" w:eastAsia="仿宋_GB2312" w:hAnsi="仿宋_GB2312" w:cs="仿宋_GB2312" w:hint="eastAsia"/>
          <w:color w:val="000000"/>
          <w:kern w:val="0"/>
          <w:sz w:val="32"/>
          <w:szCs w:val="32"/>
        </w:rPr>
        <w:t>个疏解提升重点工程项目均按照计划推</w:t>
      </w:r>
      <w:r>
        <w:rPr>
          <w:rFonts w:ascii="仿宋_GB2312" w:eastAsia="仿宋_GB2312" w:hAnsi="仿宋_GB2312" w:cs="仿宋_GB2312" w:hint="eastAsia"/>
          <w:color w:val="000000"/>
          <w:kern w:val="0"/>
          <w:sz w:val="32"/>
          <w:szCs w:val="32"/>
        </w:rPr>
        <w:t>进。</w:t>
      </w:r>
    </w:p>
    <w:p w14:paraId="43225C54" w14:textId="77777777" w:rsidR="00D65C66" w:rsidRDefault="00D15F3A">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市医管中心基本完成了预期的产出内容，但受疫情影响，</w:t>
      </w:r>
      <w:r>
        <w:rPr>
          <w:rFonts w:ascii="仿宋_GB2312" w:eastAsia="仿宋_GB2312" w:hAnsi="仿宋_GB2312" w:cs="仿宋_GB2312" w:hint="eastAsia"/>
          <w:color w:val="000000"/>
          <w:kern w:val="0"/>
          <w:sz w:val="32"/>
          <w:szCs w:val="32"/>
        </w:rPr>
        <w:t>2022</w:t>
      </w:r>
      <w:r>
        <w:rPr>
          <w:rFonts w:ascii="仿宋_GB2312" w:eastAsia="仿宋_GB2312" w:hAnsi="仿宋_GB2312" w:cs="仿宋_GB2312" w:hint="eastAsia"/>
          <w:color w:val="000000"/>
          <w:kern w:val="0"/>
          <w:sz w:val="32"/>
          <w:szCs w:val="32"/>
        </w:rPr>
        <w:t>年门诊接待患者人次、手术人次、出院患者人次等绝对数量指标较初始设定目标有一定差距。</w:t>
      </w:r>
    </w:p>
    <w:p w14:paraId="183CC9C6" w14:textId="77777777" w:rsidR="00D65C66" w:rsidRDefault="00D15F3A">
      <w:pPr>
        <w:numPr>
          <w:ilvl w:val="0"/>
          <w:numId w:val="3"/>
        </w:numPr>
        <w:spacing w:line="600" w:lineRule="exact"/>
        <w:ind w:left="0"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产出质量</w:t>
      </w:r>
    </w:p>
    <w:p w14:paraId="6F1580CD" w14:textId="77777777" w:rsidR="00D65C66" w:rsidRDefault="00D15F3A">
      <w:pPr>
        <w:spacing w:line="600" w:lineRule="exact"/>
        <w:ind w:firstLineChars="200" w:firstLine="640"/>
        <w:rPr>
          <w:rStyle w:val="NormalCharacter"/>
          <w:rFonts w:ascii="仿宋_GB2312" w:eastAsia="仿宋_GB2312" w:hAnsi="仿宋_GB2312" w:cs="仿宋_GB2312"/>
          <w:bCs/>
        </w:rPr>
      </w:pPr>
      <w:r>
        <w:rPr>
          <w:rFonts w:ascii="仿宋_GB2312" w:eastAsia="仿宋_GB2312" w:hAnsi="仿宋_GB2312" w:cs="仿宋_GB2312" w:hint="eastAsia"/>
          <w:color w:val="000000"/>
          <w:sz w:val="32"/>
          <w:szCs w:val="32"/>
        </w:rPr>
        <w:t>市医管中心通过加强各市属医院的基础设施建设，优化市属医院之间的资源配置，</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kern w:val="0"/>
          <w:sz w:val="32"/>
          <w:szCs w:val="32"/>
        </w:rPr>
        <w:t>市属医院预约就诊率达到了</w:t>
      </w:r>
      <w:r>
        <w:rPr>
          <w:rFonts w:ascii="仿宋_GB2312" w:eastAsia="仿宋_GB2312" w:hAnsi="仿宋_GB2312" w:cs="仿宋_GB2312" w:hint="eastAsia"/>
          <w:color w:val="000000"/>
          <w:kern w:val="0"/>
          <w:sz w:val="32"/>
          <w:szCs w:val="32"/>
        </w:rPr>
        <w:t>96.03%</w:t>
      </w:r>
      <w:r>
        <w:rPr>
          <w:rFonts w:ascii="仿宋_GB2312" w:eastAsia="仿宋_GB2312" w:hAnsi="仿宋_GB2312" w:cs="仿宋_GB2312" w:hint="eastAsia"/>
          <w:color w:val="000000"/>
          <w:kern w:val="0"/>
          <w:sz w:val="32"/>
          <w:szCs w:val="32"/>
        </w:rPr>
        <w:t>，实现分时段预约就诊医院超过</w:t>
      </w:r>
      <w:r>
        <w:rPr>
          <w:rFonts w:ascii="仿宋_GB2312" w:eastAsia="仿宋_GB2312" w:hAnsi="仿宋_GB2312" w:cs="仿宋_GB2312" w:hint="eastAsia"/>
          <w:color w:val="000000"/>
          <w:kern w:val="0"/>
          <w:sz w:val="32"/>
          <w:szCs w:val="32"/>
        </w:rPr>
        <w:t>100%</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sz w:val="32"/>
          <w:szCs w:val="32"/>
        </w:rPr>
        <w:t>市医管中心</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年继续开展年度门急诊处方点评和住院医嘱点评，门急诊处方点评合格率达</w:t>
      </w:r>
      <w:r>
        <w:rPr>
          <w:rFonts w:ascii="仿宋_GB2312" w:eastAsia="仿宋_GB2312" w:hAnsi="仿宋_GB2312" w:cs="仿宋_GB2312" w:hint="eastAsia"/>
          <w:color w:val="000000"/>
          <w:sz w:val="32"/>
          <w:szCs w:val="32"/>
        </w:rPr>
        <w:t>97.38%</w:t>
      </w:r>
      <w:r>
        <w:rPr>
          <w:rFonts w:ascii="仿宋_GB2312" w:eastAsia="仿宋_GB2312" w:hAnsi="仿宋_GB2312" w:cs="仿宋_GB2312" w:hint="eastAsia"/>
          <w:color w:val="000000"/>
          <w:sz w:val="32"/>
          <w:szCs w:val="32"/>
        </w:rPr>
        <w:t>，门诊抗菌药物使用率</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以下，医疗服务行为进一步规范。同时，市医</w:t>
      </w:r>
      <w:r>
        <w:rPr>
          <w:rFonts w:ascii="仿宋_GB2312" w:eastAsia="仿宋_GB2312" w:hAnsi="仿宋_GB2312" w:cs="仿宋_GB2312" w:hint="eastAsia"/>
          <w:color w:val="000000"/>
          <w:sz w:val="32"/>
          <w:szCs w:val="32"/>
        </w:rPr>
        <w:t>管中心深入开展药学服务品质提升行动，依托信息化技术建立用药教育标准化信息库，利用二维码、微信公众号、医院</w:t>
      </w:r>
      <w:r>
        <w:rPr>
          <w:rFonts w:ascii="仿宋_GB2312" w:eastAsia="仿宋_GB2312" w:hAnsi="仿宋_GB2312" w:cs="仿宋_GB2312" w:hint="eastAsia"/>
          <w:color w:val="000000"/>
          <w:sz w:val="32"/>
          <w:szCs w:val="32"/>
        </w:rPr>
        <w:t>APP</w:t>
      </w:r>
      <w:r>
        <w:rPr>
          <w:rFonts w:ascii="仿宋_GB2312" w:eastAsia="仿宋_GB2312" w:hAnsi="仿宋_GB2312" w:cs="仿宋_GB2312" w:hint="eastAsia"/>
          <w:color w:val="000000"/>
          <w:sz w:val="32"/>
          <w:szCs w:val="32"/>
        </w:rPr>
        <w:t>等多种形式为患者提供</w:t>
      </w:r>
      <w:r>
        <w:rPr>
          <w:rFonts w:ascii="仿宋_GB2312" w:eastAsia="仿宋_GB2312" w:hAnsi="仿宋_GB2312" w:cs="仿宋_GB2312" w:hint="eastAsia"/>
          <w:color w:val="000000"/>
          <w:sz w:val="32"/>
          <w:szCs w:val="32"/>
        </w:rPr>
        <w:t>1500</w:t>
      </w:r>
      <w:r>
        <w:rPr>
          <w:rFonts w:ascii="仿宋_GB2312" w:eastAsia="仿宋_GB2312" w:hAnsi="仿宋_GB2312" w:cs="仿宋_GB2312" w:hint="eastAsia"/>
          <w:color w:val="000000"/>
          <w:sz w:val="32"/>
          <w:szCs w:val="32"/>
        </w:rPr>
        <w:t>余种门诊常用药品标准化的用药指导，并针对其中使用方法特殊或用量较大的近</w:t>
      </w:r>
      <w:r>
        <w:rPr>
          <w:rFonts w:ascii="仿宋_GB2312" w:eastAsia="仿宋_GB2312" w:hAnsi="仿宋_GB2312" w:cs="仿宋_GB2312" w:hint="eastAsia"/>
          <w:color w:val="000000"/>
          <w:sz w:val="32"/>
          <w:szCs w:val="32"/>
        </w:rPr>
        <w:t>500</w:t>
      </w:r>
      <w:r>
        <w:rPr>
          <w:rFonts w:ascii="仿宋_GB2312" w:eastAsia="仿宋_GB2312" w:hAnsi="仿宋_GB2312" w:cs="仿宋_GB2312" w:hint="eastAsia"/>
          <w:color w:val="000000"/>
          <w:sz w:val="32"/>
          <w:szCs w:val="32"/>
        </w:rPr>
        <w:t>种药品，提供更精准、简约的用药告知，加强门诊患者用药教育的规范化、标准化。</w:t>
      </w:r>
    </w:p>
    <w:p w14:paraId="26FB2A71" w14:textId="77777777" w:rsidR="00D65C66" w:rsidRDefault="00D15F3A">
      <w:pPr>
        <w:numPr>
          <w:ilvl w:val="0"/>
          <w:numId w:val="3"/>
        </w:numPr>
        <w:spacing w:line="600" w:lineRule="exact"/>
        <w:ind w:left="0"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产出进度</w:t>
      </w:r>
    </w:p>
    <w:p w14:paraId="0C97EF2B" w14:textId="77777777" w:rsidR="00D65C66" w:rsidRDefault="00D15F3A">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2022</w:t>
      </w:r>
      <w:r>
        <w:rPr>
          <w:rFonts w:ascii="仿宋_GB2312" w:eastAsia="仿宋_GB2312" w:hAnsi="仿宋_GB2312" w:cs="仿宋_GB2312" w:hint="eastAsia"/>
          <w:color w:val="000000"/>
          <w:kern w:val="0"/>
          <w:sz w:val="32"/>
          <w:szCs w:val="32"/>
        </w:rPr>
        <w:t>年度上半年，市医管中心组织部门本级和下属医疗机构完成全年财政项目立项等相关工作，截至</w:t>
      </w:r>
      <w:r>
        <w:rPr>
          <w:rFonts w:ascii="仿宋_GB2312" w:eastAsia="仿宋_GB2312" w:hAnsi="仿宋_GB2312" w:cs="仿宋_GB2312" w:hint="eastAsia"/>
          <w:color w:val="000000"/>
          <w:kern w:val="0"/>
          <w:sz w:val="32"/>
          <w:szCs w:val="32"/>
        </w:rPr>
        <w:t>2022</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9</w:t>
      </w:r>
      <w:r>
        <w:rPr>
          <w:rFonts w:ascii="仿宋_GB2312" w:eastAsia="仿宋_GB2312" w:hAnsi="仿宋_GB2312" w:cs="仿宋_GB2312" w:hint="eastAsia"/>
          <w:color w:val="000000"/>
          <w:kern w:val="0"/>
          <w:sz w:val="32"/>
          <w:szCs w:val="32"/>
        </w:rPr>
        <w:t>月底，完成了预算执行任务的</w:t>
      </w:r>
      <w:r>
        <w:rPr>
          <w:rFonts w:ascii="仿宋_GB2312" w:eastAsia="仿宋_GB2312" w:hAnsi="仿宋_GB2312" w:cs="仿宋_GB2312" w:hint="eastAsia"/>
          <w:color w:val="000000"/>
          <w:kern w:val="0"/>
          <w:sz w:val="32"/>
          <w:szCs w:val="32"/>
        </w:rPr>
        <w:t>83.39%</w:t>
      </w:r>
      <w:r>
        <w:rPr>
          <w:rFonts w:ascii="仿宋_GB2312" w:eastAsia="仿宋_GB2312" w:hAnsi="仿宋_GB2312" w:cs="仿宋_GB2312" w:hint="eastAsia"/>
          <w:color w:val="000000"/>
          <w:kern w:val="0"/>
          <w:sz w:val="32"/>
          <w:szCs w:val="32"/>
        </w:rPr>
        <w:t>以上，</w:t>
      </w:r>
      <w:r>
        <w:rPr>
          <w:rFonts w:ascii="仿宋_GB2312" w:eastAsia="仿宋_GB2312" w:hAnsi="仿宋_GB2312" w:cs="仿宋_GB2312" w:hint="eastAsia"/>
          <w:color w:val="000000"/>
          <w:kern w:val="0"/>
          <w:sz w:val="32"/>
          <w:szCs w:val="32"/>
        </w:rPr>
        <w:t>12</w:t>
      </w:r>
      <w:r>
        <w:rPr>
          <w:rFonts w:ascii="仿宋_GB2312" w:eastAsia="仿宋_GB2312" w:hAnsi="仿宋_GB2312" w:cs="仿宋_GB2312" w:hint="eastAsia"/>
          <w:color w:val="000000"/>
          <w:kern w:val="0"/>
          <w:sz w:val="32"/>
          <w:szCs w:val="32"/>
        </w:rPr>
        <w:t>月底完成全年预算执行任务。各项产出进度指标对比年初设定情况均</w:t>
      </w:r>
      <w:r>
        <w:rPr>
          <w:rFonts w:ascii="仿宋_GB2312" w:eastAsia="仿宋_GB2312" w:hAnsi="仿宋_GB2312" w:cs="仿宋_GB2312" w:hint="eastAsia"/>
          <w:color w:val="000000"/>
          <w:kern w:val="0"/>
          <w:sz w:val="32"/>
          <w:szCs w:val="32"/>
        </w:rPr>
        <w:t>已完成。</w:t>
      </w:r>
    </w:p>
    <w:p w14:paraId="3BBF0E5A" w14:textId="77777777" w:rsidR="00D65C66" w:rsidRDefault="00D15F3A">
      <w:pPr>
        <w:numPr>
          <w:ilvl w:val="0"/>
          <w:numId w:val="3"/>
        </w:numPr>
        <w:spacing w:line="600" w:lineRule="exact"/>
        <w:ind w:left="0"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产出成本</w:t>
      </w:r>
    </w:p>
    <w:p w14:paraId="2B966258" w14:textId="77777777" w:rsidR="00D65C66" w:rsidRDefault="00D15F3A">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2022</w:t>
      </w:r>
      <w:r>
        <w:rPr>
          <w:rFonts w:ascii="仿宋_GB2312" w:eastAsia="仿宋_GB2312" w:hAnsi="仿宋_GB2312" w:cs="仿宋_GB2312" w:hint="eastAsia"/>
          <w:color w:val="000000"/>
          <w:kern w:val="0"/>
          <w:sz w:val="32"/>
          <w:szCs w:val="32"/>
        </w:rPr>
        <w:t>年市医管中心着力加大科技创新类投入，年度科教投入合计</w:t>
      </w:r>
      <w:r>
        <w:rPr>
          <w:rFonts w:ascii="仿宋_GB2312" w:eastAsia="仿宋_GB2312" w:hAnsi="仿宋_GB2312" w:cs="仿宋_GB2312" w:hint="eastAsia"/>
          <w:color w:val="000000"/>
          <w:kern w:val="0"/>
          <w:sz w:val="32"/>
          <w:szCs w:val="32"/>
        </w:rPr>
        <w:t>24</w:t>
      </w:r>
      <w:r>
        <w:rPr>
          <w:rFonts w:ascii="仿宋_GB2312" w:eastAsia="仿宋_GB2312" w:hAnsi="仿宋_GB2312" w:cs="仿宋_GB2312" w:hint="eastAsia"/>
          <w:color w:val="000000"/>
          <w:kern w:val="0"/>
          <w:sz w:val="32"/>
          <w:szCs w:val="32"/>
        </w:rPr>
        <w:t>亿元。为加强成本管控，市医管中心严格控制公立医院建设规模、人员配备标准和贷款投资行为，加强大型医用设备配置管理，甲乙类设备</w:t>
      </w:r>
      <w:r>
        <w:rPr>
          <w:rFonts w:ascii="仿宋_GB2312" w:eastAsia="仿宋_GB2312" w:hAnsi="仿宋_GB2312" w:cs="仿宋_GB2312" w:hint="eastAsia"/>
          <w:color w:val="000000"/>
          <w:kern w:val="0"/>
          <w:sz w:val="32"/>
          <w:szCs w:val="32"/>
        </w:rPr>
        <w:t>100%</w:t>
      </w:r>
      <w:r>
        <w:rPr>
          <w:rFonts w:ascii="仿宋_GB2312" w:eastAsia="仿宋_GB2312" w:hAnsi="仿宋_GB2312" w:cs="仿宋_GB2312" w:hint="eastAsia"/>
          <w:color w:val="000000"/>
          <w:kern w:val="0"/>
          <w:sz w:val="32"/>
          <w:szCs w:val="32"/>
        </w:rPr>
        <w:t>审批制管理。各医疗机构的成本收益率得到提高，人均医疗业务成本保持在合理水平。</w:t>
      </w:r>
    </w:p>
    <w:p w14:paraId="4347A708" w14:textId="77777777" w:rsidR="00D65C66" w:rsidRDefault="00D15F3A">
      <w:pPr>
        <w:spacing w:line="600" w:lineRule="exact"/>
        <w:ind w:leftChars="50" w:left="105" w:firstLineChars="150" w:firstLine="480"/>
        <w:outlineLvl w:val="1"/>
        <w:rPr>
          <w:rFonts w:ascii="楷体_GB2312" w:eastAsia="楷体_GB2312"/>
          <w:sz w:val="32"/>
          <w:szCs w:val="32"/>
        </w:rPr>
      </w:pPr>
      <w:bookmarkStart w:id="7" w:name="_Toc137450587"/>
      <w:r>
        <w:rPr>
          <w:rFonts w:ascii="楷体_GB2312" w:eastAsia="楷体_GB2312" w:hint="eastAsia"/>
          <w:sz w:val="32"/>
          <w:szCs w:val="32"/>
        </w:rPr>
        <w:t>（二）效果</w:t>
      </w:r>
      <w:r>
        <w:rPr>
          <w:rFonts w:ascii="楷体_GB2312" w:eastAsia="楷体_GB2312"/>
          <w:sz w:val="32"/>
          <w:szCs w:val="32"/>
        </w:rPr>
        <w:t>实现情况分析</w:t>
      </w:r>
      <w:bookmarkEnd w:id="7"/>
    </w:p>
    <w:p w14:paraId="2EDFA850" w14:textId="77777777" w:rsidR="00D65C66" w:rsidRDefault="00D15F3A">
      <w:pPr>
        <w:numPr>
          <w:ilvl w:val="0"/>
          <w:numId w:val="4"/>
        </w:numPr>
        <w:spacing w:line="600" w:lineRule="exact"/>
        <w:ind w:left="0"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经济效益</w:t>
      </w:r>
    </w:p>
    <w:p w14:paraId="5548C6B3" w14:textId="77777777" w:rsidR="00D65C66" w:rsidRDefault="00D15F3A">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2022</w:t>
      </w:r>
      <w:r>
        <w:rPr>
          <w:rFonts w:ascii="仿宋_GB2312" w:eastAsia="仿宋_GB2312" w:hAnsi="仿宋_GB2312" w:cs="仿宋_GB2312" w:hint="eastAsia"/>
          <w:color w:val="000000"/>
          <w:kern w:val="0"/>
          <w:sz w:val="32"/>
          <w:szCs w:val="32"/>
        </w:rPr>
        <w:t>年，市医管中心在保质保量完成项目任务的基础上，压缩消耗类和行政类成本，实现净资产金额</w:t>
      </w:r>
      <w:r>
        <w:rPr>
          <w:rFonts w:ascii="仿宋_GB2312" w:eastAsia="仿宋_GB2312" w:hAnsi="仿宋_GB2312" w:cs="仿宋_GB2312" w:hint="eastAsia"/>
          <w:color w:val="000000"/>
          <w:kern w:val="0"/>
          <w:sz w:val="32"/>
          <w:szCs w:val="32"/>
        </w:rPr>
        <w:t>501.94</w:t>
      </w:r>
      <w:r>
        <w:rPr>
          <w:rFonts w:ascii="仿宋_GB2312" w:eastAsia="仿宋_GB2312" w:hAnsi="仿宋_GB2312" w:cs="仿宋_GB2312" w:hint="eastAsia"/>
          <w:color w:val="000000"/>
          <w:kern w:val="0"/>
          <w:sz w:val="32"/>
          <w:szCs w:val="32"/>
        </w:rPr>
        <w:t>亿元。同时，市医管中心</w:t>
      </w:r>
      <w:r>
        <w:rPr>
          <w:rFonts w:ascii="仿宋_GB2312" w:eastAsia="仿宋_GB2312" w:hAnsi="仿宋_GB2312" w:cs="仿宋_GB2312" w:hint="eastAsia"/>
          <w:sz w:val="32"/>
          <w:szCs w:val="32"/>
        </w:rPr>
        <w:t>加强国有资产监管，一方面，</w:t>
      </w:r>
      <w:r>
        <w:rPr>
          <w:rFonts w:ascii="仿宋_GB2312" w:eastAsia="仿宋_GB2312" w:hAnsi="仿宋_GB2312" w:cs="仿宋_GB2312" w:hint="eastAsia"/>
          <w:color w:val="000000"/>
          <w:sz w:val="32"/>
          <w:szCs w:val="32"/>
        </w:rPr>
        <w:t>完成天坛医院老院区剩余资产移交工作</w:t>
      </w:r>
      <w:r>
        <w:rPr>
          <w:rFonts w:ascii="仿宋_GB2312" w:eastAsia="仿宋_GB2312" w:hAnsi="仿宋_GB2312" w:cs="仿宋_GB2312" w:hint="eastAsia"/>
          <w:color w:val="000000"/>
          <w:sz w:val="32"/>
          <w:szCs w:val="32"/>
        </w:rPr>
        <w:t>；强化对市属医院出租出借行为的监管，对医院上报的出租出借事项逐一进行踏勘核实。另一方面，组织市属医院开展资产盘点，</w:t>
      </w:r>
      <w:r>
        <w:rPr>
          <w:rFonts w:ascii="仿宋_GB2312" w:eastAsia="仿宋_GB2312" w:hAnsi="仿宋_GB2312" w:cs="仿宋_GB2312" w:hint="eastAsia"/>
          <w:sz w:val="32"/>
          <w:szCs w:val="32"/>
        </w:rPr>
        <w:t>对重点资产逐一现场核查，持续推进医院下属企业清理规范，配合下属企业纳入市国资委集中统一监管范围，</w:t>
      </w:r>
      <w:r>
        <w:rPr>
          <w:rFonts w:ascii="仿宋_GB2312" w:eastAsia="仿宋_GB2312" w:hAnsi="仿宋_GB2312" w:cs="仿宋_GB2312" w:hint="eastAsia"/>
          <w:color w:val="000000"/>
          <w:sz w:val="32"/>
          <w:szCs w:val="32"/>
        </w:rPr>
        <w:t>制定《关于进一步规范和加强市属医院国有资产管理的指导意见》，督促医院落实国有资产</w:t>
      </w:r>
      <w:r>
        <w:rPr>
          <w:rFonts w:ascii="仿宋_GB2312" w:eastAsia="仿宋_GB2312" w:hAnsi="仿宋_GB2312" w:cs="仿宋_GB2312" w:hint="eastAsia"/>
          <w:color w:val="000000"/>
          <w:sz w:val="32"/>
          <w:szCs w:val="32"/>
        </w:rPr>
        <w:lastRenderedPageBreak/>
        <w:t>占有和使用者的主体责任，定期盘点，确保账实一致、账账一致、账表一致，</w:t>
      </w:r>
      <w:r>
        <w:rPr>
          <w:rFonts w:ascii="仿宋_GB2312" w:eastAsia="仿宋_GB2312" w:hAnsi="仿宋_GB2312" w:cs="仿宋_GB2312" w:hint="eastAsia"/>
          <w:sz w:val="32"/>
          <w:szCs w:val="32"/>
        </w:rPr>
        <w:t>推动</w:t>
      </w:r>
      <w:r>
        <w:rPr>
          <w:rFonts w:ascii="仿宋_GB2312" w:eastAsia="仿宋_GB2312" w:hAnsi="仿宋_GB2312" w:cs="仿宋_GB2312" w:hint="eastAsia"/>
          <w:color w:val="000000"/>
          <w:kern w:val="0"/>
          <w:sz w:val="32"/>
          <w:szCs w:val="32"/>
        </w:rPr>
        <w:t>国有资产保值增值。</w:t>
      </w:r>
      <w:r>
        <w:rPr>
          <w:rFonts w:ascii="仿宋_GB2312" w:eastAsia="仿宋_GB2312" w:hAnsi="仿宋_GB2312" w:cs="仿宋_GB2312" w:hint="eastAsia"/>
          <w:color w:val="000000"/>
          <w:kern w:val="0"/>
          <w:sz w:val="32"/>
          <w:szCs w:val="32"/>
        </w:rPr>
        <w:t>2022</w:t>
      </w:r>
      <w:r>
        <w:rPr>
          <w:rFonts w:ascii="仿宋_GB2312" w:eastAsia="仿宋_GB2312" w:hAnsi="仿宋_GB2312" w:cs="仿宋_GB2312" w:hint="eastAsia"/>
          <w:color w:val="000000"/>
          <w:kern w:val="0"/>
          <w:sz w:val="32"/>
          <w:szCs w:val="32"/>
        </w:rPr>
        <w:t>年底总资产达</w:t>
      </w:r>
      <w:r>
        <w:rPr>
          <w:rFonts w:ascii="仿宋_GB2312" w:eastAsia="仿宋_GB2312" w:hAnsi="仿宋_GB2312" w:cs="仿宋_GB2312" w:hint="eastAsia"/>
          <w:color w:val="000000"/>
          <w:kern w:val="0"/>
          <w:sz w:val="32"/>
          <w:szCs w:val="32"/>
        </w:rPr>
        <w:t>718.06</w:t>
      </w:r>
      <w:r>
        <w:rPr>
          <w:rFonts w:ascii="仿宋_GB2312" w:eastAsia="仿宋_GB2312" w:hAnsi="仿宋_GB2312" w:cs="仿宋_GB2312" w:hint="eastAsia"/>
          <w:color w:val="000000"/>
          <w:kern w:val="0"/>
          <w:sz w:val="32"/>
          <w:szCs w:val="32"/>
        </w:rPr>
        <w:t>亿元，平均资产负债率低于</w:t>
      </w:r>
      <w:r>
        <w:rPr>
          <w:rFonts w:ascii="仿宋_GB2312" w:eastAsia="仿宋_GB2312" w:hAnsi="仿宋_GB2312" w:cs="仿宋_GB2312" w:hint="eastAsia"/>
          <w:color w:val="000000"/>
          <w:kern w:val="0"/>
          <w:sz w:val="32"/>
          <w:szCs w:val="32"/>
        </w:rPr>
        <w:t>30.1%</w:t>
      </w:r>
      <w:r>
        <w:rPr>
          <w:rFonts w:ascii="仿宋_GB2312" w:eastAsia="仿宋_GB2312" w:hAnsi="仿宋_GB2312" w:cs="仿宋_GB2312" w:hint="eastAsia"/>
          <w:color w:val="000000"/>
          <w:kern w:val="0"/>
          <w:sz w:val="32"/>
          <w:szCs w:val="32"/>
        </w:rPr>
        <w:t>。</w:t>
      </w:r>
    </w:p>
    <w:p w14:paraId="63FB9F5C" w14:textId="77777777" w:rsidR="00D65C66" w:rsidRDefault="00D15F3A">
      <w:pPr>
        <w:numPr>
          <w:ilvl w:val="0"/>
          <w:numId w:val="4"/>
        </w:numPr>
        <w:spacing w:line="600" w:lineRule="exact"/>
        <w:ind w:left="0"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社会效益</w:t>
      </w:r>
    </w:p>
    <w:p w14:paraId="471D8090" w14:textId="77777777" w:rsidR="00D65C66" w:rsidRDefault="00D15F3A">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在医疗机构提供医疗服务品质方面：市医管中心</w:t>
      </w:r>
      <w:r>
        <w:rPr>
          <w:rFonts w:ascii="仿宋_GB2312" w:eastAsia="仿宋_GB2312" w:hAnsi="仿宋_GB2312" w:cs="仿宋_GB2312" w:hint="eastAsia"/>
          <w:sz w:val="32"/>
          <w:szCs w:val="32"/>
          <w:lang w:val="zh-CN"/>
        </w:rPr>
        <w:t>以接诉即办</w:t>
      </w:r>
      <w:r>
        <w:rPr>
          <w:rFonts w:ascii="仿宋_GB2312" w:eastAsia="仿宋_GB2312" w:hAnsi="仿宋_GB2312" w:cs="仿宋_GB2312" w:hint="eastAsia"/>
          <w:sz w:val="32"/>
          <w:szCs w:val="32"/>
          <w:lang w:val="zh-CN"/>
        </w:rPr>
        <w:t>为抓手，</w:t>
      </w:r>
      <w:r>
        <w:rPr>
          <w:rFonts w:ascii="仿宋_GB2312" w:eastAsia="仿宋_GB2312" w:hAnsi="仿宋_GB2312" w:cs="仿宋_GB2312" w:hint="eastAsia"/>
          <w:color w:val="000000"/>
          <w:kern w:val="0"/>
          <w:sz w:val="32"/>
          <w:szCs w:val="32"/>
        </w:rPr>
        <w:t>聚焦服务态度差、就诊流程繁琐等群众反映的突出问题，研究制定了《市属医院服务品质提升行动方案》，提出改善医疗服务</w:t>
      </w:r>
      <w:r>
        <w:rPr>
          <w:rFonts w:ascii="仿宋_GB2312" w:eastAsia="仿宋_GB2312" w:hAnsi="仿宋_GB2312" w:cs="仿宋_GB2312" w:hint="eastAsia"/>
          <w:color w:val="000000"/>
          <w:kern w:val="0"/>
          <w:sz w:val="32"/>
          <w:szCs w:val="32"/>
        </w:rPr>
        <w:t>12</w:t>
      </w:r>
      <w:r>
        <w:rPr>
          <w:rFonts w:ascii="仿宋_GB2312" w:eastAsia="仿宋_GB2312" w:hAnsi="仿宋_GB2312" w:cs="仿宋_GB2312" w:hint="eastAsia"/>
          <w:color w:val="000000"/>
          <w:kern w:val="0"/>
          <w:sz w:val="32"/>
          <w:szCs w:val="32"/>
        </w:rPr>
        <w:t>项措施，为人民群众提供更加优质、更加便捷、更加满意的医疗服务。</w:t>
      </w:r>
    </w:p>
    <w:p w14:paraId="51D9DC9E" w14:textId="77777777" w:rsidR="00D65C66" w:rsidRDefault="00D15F3A">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在医疗机构基础设施建设方面：市医管中心以优化医疗资源配置和调整空间布局为主线，以“疏解、均衡、协同和提升”为目标，进一步优化完善市属医院医疗服务体系，加强下属医院公共卫生基础设施建设，并逐步升级科室相关医疗设备配置、医用工程建设以及相关科室配套的医疗设备。加快推进疏解提升项目规划建设，</w:t>
      </w:r>
      <w:r>
        <w:rPr>
          <w:rFonts w:ascii="仿宋_GB2312" w:eastAsia="仿宋_GB2312" w:hAnsi="仿宋_GB2312" w:cs="仿宋_GB2312" w:hint="eastAsia"/>
          <w:color w:val="000000"/>
          <w:kern w:val="0"/>
          <w:sz w:val="32"/>
          <w:szCs w:val="32"/>
        </w:rPr>
        <w:t>2022</w:t>
      </w:r>
      <w:r>
        <w:rPr>
          <w:rFonts w:ascii="仿宋_GB2312" w:eastAsia="仿宋_GB2312" w:hAnsi="仿宋_GB2312" w:cs="仿宋_GB2312" w:hint="eastAsia"/>
          <w:color w:val="000000"/>
          <w:kern w:val="0"/>
          <w:sz w:val="32"/>
          <w:szCs w:val="32"/>
        </w:rPr>
        <w:t>年</w:t>
      </w:r>
      <w:r>
        <w:rPr>
          <w:rFonts w:ascii="仿宋_GB2312" w:eastAsia="仿宋_GB2312" w:hAnsi="仿宋_GB2312" w:cs="仿宋_GB2312" w:hint="eastAsia"/>
          <w:color w:val="000000"/>
          <w:kern w:val="0"/>
          <w:sz w:val="32"/>
          <w:szCs w:val="32"/>
        </w:rPr>
        <w:t>10</w:t>
      </w:r>
      <w:r>
        <w:rPr>
          <w:rFonts w:ascii="仿宋_GB2312" w:eastAsia="仿宋_GB2312" w:hAnsi="仿宋_GB2312" w:cs="仿宋_GB2312" w:hint="eastAsia"/>
          <w:color w:val="000000"/>
          <w:kern w:val="0"/>
          <w:sz w:val="32"/>
          <w:szCs w:val="32"/>
        </w:rPr>
        <w:t>个重点工程按照计划推进，促</w:t>
      </w:r>
      <w:r>
        <w:rPr>
          <w:rFonts w:ascii="仿宋_GB2312" w:eastAsia="仿宋_GB2312" w:hAnsi="仿宋_GB2312" w:cs="仿宋_GB2312" w:hint="eastAsia"/>
          <w:color w:val="000000"/>
          <w:kern w:val="0"/>
          <w:sz w:val="32"/>
          <w:szCs w:val="32"/>
        </w:rPr>
        <w:t>进本市医疗资源布局更加均衡合理，医疗服务保障水平显著提升。</w:t>
      </w:r>
    </w:p>
    <w:p w14:paraId="2DF17E1A" w14:textId="77777777" w:rsidR="00D65C66" w:rsidRDefault="00D15F3A">
      <w:pPr>
        <w:spacing w:line="600" w:lineRule="exact"/>
        <w:ind w:firstLineChars="200" w:firstLine="640"/>
        <w:rPr>
          <w:rStyle w:val="NormalCharacter"/>
          <w:rFonts w:ascii="仿宋_GB2312" w:eastAsia="仿宋_GB2312" w:hAnsi="仿宋_GB2312" w:cs="仿宋_GB2312"/>
          <w:bCs/>
        </w:rPr>
      </w:pPr>
      <w:r>
        <w:rPr>
          <w:rFonts w:ascii="仿宋_GB2312" w:eastAsia="仿宋_GB2312" w:hAnsi="仿宋_GB2312" w:cs="仿宋_GB2312" w:hint="eastAsia"/>
          <w:color w:val="000000"/>
          <w:kern w:val="0"/>
          <w:sz w:val="32"/>
          <w:szCs w:val="32"/>
        </w:rPr>
        <w:t>在</w:t>
      </w:r>
      <w:r>
        <w:rPr>
          <w:rFonts w:ascii="仿宋_GB2312" w:eastAsia="仿宋_GB2312" w:hAnsi="仿宋_GB2312" w:cs="仿宋_GB2312" w:hint="eastAsia"/>
          <w:sz w:val="32"/>
          <w:szCs w:val="32"/>
        </w:rPr>
        <w:t>加强防疫物资储备和药械人员管理方</w:t>
      </w:r>
      <w:r>
        <w:rPr>
          <w:rFonts w:ascii="仿宋_GB2312" w:eastAsia="仿宋_GB2312" w:hAnsi="仿宋_GB2312" w:cs="仿宋_GB2312" w:hint="eastAsia"/>
          <w:color w:val="000000"/>
          <w:kern w:val="0"/>
          <w:sz w:val="32"/>
          <w:szCs w:val="32"/>
        </w:rPr>
        <w:t>面：</w:t>
      </w:r>
      <w:r>
        <w:rPr>
          <w:rStyle w:val="NormalCharacter"/>
          <w:rFonts w:ascii="仿宋_GB2312" w:eastAsia="仿宋_GB2312" w:hAnsi="仿宋_GB2312" w:cs="仿宋_GB2312" w:hint="eastAsia"/>
          <w:bCs/>
        </w:rPr>
        <w:t>统筹</w:t>
      </w:r>
      <w:r>
        <w:rPr>
          <w:rFonts w:ascii="仿宋_GB2312" w:eastAsia="仿宋_GB2312" w:hAnsi="仿宋_GB2312" w:cs="仿宋_GB2312" w:hint="eastAsia"/>
          <w:sz w:val="32"/>
          <w:szCs w:val="32"/>
        </w:rPr>
        <w:t>做好冬奥冬残奥、二十大前后物资储备工作，督导医院从市医保局阳采平台采购重点防护物资，确保防护物资院内动态库存满足</w:t>
      </w:r>
      <w:r>
        <w:rPr>
          <w:rFonts w:ascii="仿宋_GB2312" w:eastAsia="仿宋_GB2312" w:hAnsi="仿宋_GB2312" w:cs="仿宋_GB2312" w:hint="eastAsia"/>
          <w:color w:val="000000"/>
          <w:kern w:val="0"/>
          <w:sz w:val="32"/>
          <w:szCs w:val="32"/>
        </w:rPr>
        <w:t>30</w:t>
      </w:r>
      <w:r>
        <w:rPr>
          <w:rFonts w:ascii="仿宋_GB2312" w:eastAsia="仿宋_GB2312" w:hAnsi="仿宋_GB2312" w:cs="仿宋_GB2312" w:hint="eastAsia"/>
          <w:color w:val="000000"/>
          <w:kern w:val="0"/>
          <w:sz w:val="32"/>
          <w:szCs w:val="32"/>
        </w:rPr>
        <w:t>天要求。</w:t>
      </w:r>
      <w:r>
        <w:rPr>
          <w:rStyle w:val="NormalCharacter"/>
          <w:rFonts w:ascii="仿宋_GB2312" w:eastAsia="仿宋_GB2312" w:hAnsi="仿宋_GB2312" w:cs="仿宋_GB2312" w:hint="eastAsia"/>
          <w:bCs/>
        </w:rPr>
        <w:t>组织开展市属医院药械第三方人员管理飞行检查，下发督导单</w:t>
      </w:r>
      <w:r>
        <w:rPr>
          <w:rStyle w:val="NormalCharacter"/>
          <w:rFonts w:ascii="仿宋_GB2312" w:eastAsia="仿宋_GB2312" w:hAnsi="仿宋_GB2312" w:cs="仿宋_GB2312" w:hint="eastAsia"/>
          <w:bCs/>
        </w:rPr>
        <w:t>2</w:t>
      </w:r>
      <w:r>
        <w:rPr>
          <w:rStyle w:val="NormalCharacter"/>
          <w:rFonts w:ascii="仿宋_GB2312" w:eastAsia="仿宋_GB2312" w:hAnsi="仿宋_GB2312" w:cs="仿宋_GB2312" w:hint="eastAsia"/>
          <w:bCs/>
        </w:rPr>
        <w:t>份、工作建议</w:t>
      </w:r>
      <w:r>
        <w:rPr>
          <w:rStyle w:val="NormalCharacter"/>
          <w:rFonts w:ascii="仿宋_GB2312" w:eastAsia="仿宋_GB2312" w:hAnsi="仿宋_GB2312" w:cs="仿宋_GB2312" w:hint="eastAsia"/>
          <w:bCs/>
        </w:rPr>
        <w:t>16</w:t>
      </w:r>
      <w:r>
        <w:rPr>
          <w:rStyle w:val="NormalCharacter"/>
          <w:rFonts w:ascii="仿宋_GB2312" w:eastAsia="仿宋_GB2312" w:hAnsi="仿宋_GB2312" w:cs="仿宋_GB2312" w:hint="eastAsia"/>
          <w:bCs/>
        </w:rPr>
        <w:t>份，督导医院落实相关措施</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加强医疗执业人员资质建设，</w:t>
      </w:r>
      <w:r>
        <w:rPr>
          <w:rFonts w:ascii="仿宋_GB2312" w:eastAsia="仿宋_GB2312" w:hAnsi="仿宋_GB2312" w:cs="仿宋_GB2312" w:hint="eastAsia"/>
          <w:color w:val="000000"/>
          <w:kern w:val="0"/>
          <w:sz w:val="32"/>
          <w:szCs w:val="32"/>
        </w:rPr>
        <w:t>2022</w:t>
      </w:r>
      <w:r>
        <w:rPr>
          <w:rFonts w:ascii="仿宋_GB2312" w:eastAsia="仿宋_GB2312" w:hAnsi="仿宋_GB2312" w:cs="仿宋_GB2312" w:hint="eastAsia"/>
          <w:color w:val="000000"/>
          <w:kern w:val="0"/>
          <w:sz w:val="32"/>
          <w:szCs w:val="32"/>
        </w:rPr>
        <w:t>年各医疗机构注</w:t>
      </w:r>
      <w:r>
        <w:rPr>
          <w:rStyle w:val="NormalCharacter"/>
          <w:rFonts w:ascii="仿宋_GB2312" w:eastAsia="仿宋_GB2312" w:hAnsi="仿宋_GB2312" w:cs="仿宋_GB2312" w:hint="eastAsia"/>
          <w:bCs/>
        </w:rPr>
        <w:t>册药</w:t>
      </w:r>
      <w:r>
        <w:rPr>
          <w:rStyle w:val="NormalCharacter"/>
          <w:rFonts w:ascii="仿宋_GB2312" w:eastAsia="仿宋_GB2312" w:hAnsi="仿宋_GB2312" w:cs="仿宋_GB2312" w:hint="eastAsia"/>
          <w:bCs/>
        </w:rPr>
        <w:lastRenderedPageBreak/>
        <w:t>师（士）人数稳步增加，执业人员数量达到了</w:t>
      </w:r>
      <w:r>
        <w:rPr>
          <w:rStyle w:val="NormalCharacter"/>
          <w:rFonts w:ascii="仿宋_GB2312" w:eastAsia="仿宋_GB2312" w:hAnsi="仿宋_GB2312" w:cs="仿宋_GB2312" w:hint="eastAsia"/>
          <w:bCs/>
        </w:rPr>
        <w:t>1938</w:t>
      </w:r>
      <w:r>
        <w:rPr>
          <w:rStyle w:val="NormalCharacter"/>
          <w:rFonts w:ascii="仿宋_GB2312" w:eastAsia="仿宋_GB2312" w:hAnsi="仿宋_GB2312" w:cs="仿宋_GB2312" w:hint="eastAsia"/>
          <w:bCs/>
        </w:rPr>
        <w:t>人。</w:t>
      </w:r>
    </w:p>
    <w:p w14:paraId="247F8A15" w14:textId="77777777" w:rsidR="00D65C66" w:rsidRDefault="00D15F3A">
      <w:pPr>
        <w:spacing w:line="600" w:lineRule="exact"/>
        <w:ind w:firstLineChars="200" w:firstLine="640"/>
        <w:rPr>
          <w:rFonts w:ascii="仿宋_GB2312" w:eastAsia="仿宋_GB2312" w:hAnsi="仿宋_GB2312" w:cs="仿宋_GB2312"/>
          <w:sz w:val="32"/>
          <w:szCs w:val="32"/>
        </w:rPr>
      </w:pPr>
      <w:r>
        <w:rPr>
          <w:rStyle w:val="NormalCharacter"/>
          <w:rFonts w:ascii="仿宋_GB2312" w:eastAsia="仿宋_GB2312" w:hAnsi="仿宋_GB2312" w:cs="仿宋_GB2312" w:hint="eastAsia"/>
          <w:bCs/>
        </w:rPr>
        <w:t>在医疗机构安全管理能力提升方面：市医管中心以确保安全发展为核心目标，</w:t>
      </w:r>
      <w:r>
        <w:rPr>
          <w:rStyle w:val="NormalCharacter"/>
          <w:rFonts w:ascii="仿宋_GB2312" w:eastAsia="仿宋_GB2312" w:hAnsi="仿宋_GB2312" w:cs="仿宋_GB2312" w:hint="eastAsia"/>
          <w:bCs/>
        </w:rPr>
        <w:t>2022</w:t>
      </w:r>
      <w:r>
        <w:rPr>
          <w:rStyle w:val="NormalCharacter"/>
          <w:rFonts w:ascii="仿宋_GB2312" w:eastAsia="仿宋_GB2312" w:hAnsi="仿宋_GB2312" w:cs="仿宋_GB2312" w:hint="eastAsia"/>
          <w:bCs/>
        </w:rPr>
        <w:t>年</w:t>
      </w:r>
      <w:r>
        <w:rPr>
          <w:rFonts w:ascii="仿宋_GB2312" w:eastAsia="仿宋_GB2312" w:hAnsi="仿宋_GB2312" w:cs="仿宋_GB2312" w:hint="eastAsia"/>
          <w:sz w:val="32"/>
          <w:szCs w:val="32"/>
        </w:rPr>
        <w:t>积极开展矛盾纠纷排查调处，强化突发安全事件应急处置，实现了重大活动期间市属医院安全稳定；印发《关于推进市属医院党政领导干部安全生产责任制督察考核工作的通知》，修订《市属医院平安建设考核办法》，组织开展安全生产月活动，</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家市属医院累计开展教育培训</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场次、宣传活动</w:t>
      </w:r>
      <w:r>
        <w:rPr>
          <w:rFonts w:ascii="仿宋_GB2312" w:eastAsia="仿宋_GB2312" w:hAnsi="仿宋_GB2312" w:cs="仿宋_GB2312" w:hint="eastAsia"/>
          <w:sz w:val="32"/>
          <w:szCs w:val="32"/>
        </w:rPr>
        <w:t>108</w:t>
      </w:r>
      <w:r>
        <w:rPr>
          <w:rFonts w:ascii="仿宋_GB2312" w:eastAsia="仿宋_GB2312" w:hAnsi="仿宋_GB2312" w:cs="仿宋_GB2312" w:hint="eastAsia"/>
          <w:sz w:val="32"/>
          <w:szCs w:val="32"/>
        </w:rPr>
        <w:t>场次，开展应急演练</w:t>
      </w:r>
      <w:r>
        <w:rPr>
          <w:rFonts w:ascii="仿宋_GB2312" w:eastAsia="仿宋_GB2312" w:hAnsi="仿宋_GB2312" w:cs="仿宋_GB2312" w:hint="eastAsia"/>
          <w:sz w:val="32"/>
          <w:szCs w:val="32"/>
        </w:rPr>
        <w:t>139</w:t>
      </w:r>
      <w:r>
        <w:rPr>
          <w:rFonts w:ascii="仿宋_GB2312" w:eastAsia="仿宋_GB2312" w:hAnsi="仿宋_GB2312" w:cs="仿宋_GB2312" w:hint="eastAsia"/>
          <w:sz w:val="32"/>
          <w:szCs w:val="32"/>
        </w:rPr>
        <w:t>场，排查发现安全隐患</w:t>
      </w:r>
      <w:r>
        <w:rPr>
          <w:rFonts w:ascii="仿宋_GB2312" w:eastAsia="仿宋_GB2312" w:hAnsi="仿宋_GB2312" w:cs="仿宋_GB2312" w:hint="eastAsia"/>
          <w:sz w:val="32"/>
          <w:szCs w:val="32"/>
        </w:rPr>
        <w:t>325</w:t>
      </w:r>
      <w:r>
        <w:rPr>
          <w:rFonts w:ascii="仿宋_GB2312" w:eastAsia="仿宋_GB2312" w:hAnsi="仿宋_GB2312" w:cs="仿宋_GB2312" w:hint="eastAsia"/>
          <w:sz w:val="32"/>
          <w:szCs w:val="32"/>
        </w:rPr>
        <w:t>项，已完成整改</w:t>
      </w:r>
      <w:r>
        <w:rPr>
          <w:rFonts w:ascii="仿宋_GB2312" w:eastAsia="仿宋_GB2312" w:hAnsi="仿宋_GB2312" w:cs="仿宋_GB2312" w:hint="eastAsia"/>
          <w:sz w:val="32"/>
          <w:szCs w:val="32"/>
        </w:rPr>
        <w:t>309</w:t>
      </w:r>
      <w:r>
        <w:rPr>
          <w:rFonts w:ascii="仿宋_GB2312" w:eastAsia="仿宋_GB2312" w:hAnsi="仿宋_GB2312" w:cs="仿宋_GB2312" w:hint="eastAsia"/>
          <w:sz w:val="32"/>
          <w:szCs w:val="32"/>
        </w:rPr>
        <w:t>项，剩余隐患全部挂账闭环管理，并</w:t>
      </w:r>
      <w:r>
        <w:rPr>
          <w:rStyle w:val="NormalCharacter"/>
          <w:rFonts w:ascii="仿宋_GB2312" w:eastAsia="仿宋_GB2312" w:hAnsi="仿宋_GB2312" w:cs="仿宋_GB2312" w:hint="eastAsia"/>
          <w:bCs/>
        </w:rPr>
        <w:t>在</w:t>
      </w:r>
      <w:r>
        <w:rPr>
          <w:rStyle w:val="NormalCharacter"/>
          <w:rFonts w:ascii="仿宋_GB2312" w:eastAsia="仿宋_GB2312" w:hAnsi="仿宋_GB2312" w:cs="仿宋_GB2312" w:hint="eastAsia"/>
          <w:bCs/>
        </w:rPr>
        <w:t>22</w:t>
      </w:r>
      <w:r>
        <w:rPr>
          <w:rStyle w:val="NormalCharacter"/>
          <w:rFonts w:ascii="仿宋_GB2312" w:eastAsia="仿宋_GB2312" w:hAnsi="仿宋_GB2312" w:cs="仿宋_GB2312" w:hint="eastAsia"/>
          <w:bCs/>
        </w:rPr>
        <w:t>家市属医院建立警务室，全面开展入院安检，</w:t>
      </w:r>
      <w:r>
        <w:rPr>
          <w:rFonts w:ascii="仿宋_GB2312" w:eastAsia="仿宋_GB2312" w:hAnsi="仿宋_GB2312" w:cs="仿宋_GB2312" w:hint="eastAsia"/>
          <w:sz w:val="32"/>
          <w:szCs w:val="32"/>
        </w:rPr>
        <w:t>市属医院全年未发生安全生产事故。</w:t>
      </w:r>
    </w:p>
    <w:p w14:paraId="4BE10AEA" w14:textId="77777777" w:rsidR="00D65C66" w:rsidRDefault="00D15F3A">
      <w:pPr>
        <w:widowControl/>
        <w:spacing w:line="600" w:lineRule="exact"/>
        <w:ind w:firstLineChars="200" w:firstLine="640"/>
        <w:jc w:val="left"/>
        <w:rPr>
          <w:rStyle w:val="NormalCharacter"/>
          <w:rFonts w:ascii="仿宋_GB2312" w:eastAsia="仿宋_GB2312" w:hAnsi="仿宋_GB2312" w:cs="仿宋_GB2312"/>
          <w:bCs/>
        </w:rPr>
      </w:pPr>
      <w:r>
        <w:rPr>
          <w:rStyle w:val="NormalCharacter"/>
          <w:rFonts w:ascii="仿宋_GB2312" w:eastAsia="仿宋_GB2312" w:hAnsi="仿宋_GB2312" w:cs="仿宋_GB2312" w:hint="eastAsia"/>
          <w:bCs/>
        </w:rPr>
        <w:t>在医疗机构发展能力提高方面：市医管中心落实《北京市加快医药</w:t>
      </w:r>
      <w:r>
        <w:rPr>
          <w:rStyle w:val="NormalCharacter"/>
          <w:rFonts w:ascii="仿宋_GB2312" w:eastAsia="仿宋_GB2312" w:hAnsi="仿宋_GB2312" w:cs="仿宋_GB2312" w:hint="eastAsia"/>
          <w:bCs/>
        </w:rPr>
        <w:t>健康协同创新行动计划（</w:t>
      </w:r>
      <w:r>
        <w:rPr>
          <w:rStyle w:val="NormalCharacter"/>
          <w:rFonts w:ascii="仿宋_GB2312" w:eastAsia="仿宋_GB2312" w:hAnsi="仿宋_GB2312" w:cs="仿宋_GB2312" w:hint="eastAsia"/>
          <w:bCs/>
        </w:rPr>
        <w:t>2021</w:t>
      </w:r>
      <w:r>
        <w:rPr>
          <w:rStyle w:val="NormalCharacter"/>
          <w:rFonts w:ascii="仿宋_GB2312" w:eastAsia="仿宋_GB2312" w:hAnsi="仿宋_GB2312" w:cs="仿宋_GB2312" w:hint="eastAsia"/>
          <w:bCs/>
        </w:rPr>
        <w:t>—</w:t>
      </w:r>
      <w:r>
        <w:rPr>
          <w:rStyle w:val="NormalCharacter"/>
          <w:rFonts w:ascii="仿宋_GB2312" w:eastAsia="仿宋_GB2312" w:hAnsi="仿宋_GB2312" w:cs="仿宋_GB2312" w:hint="eastAsia"/>
          <w:bCs/>
        </w:rPr>
        <w:t>20</w:t>
      </w:r>
      <w:r>
        <w:rPr>
          <w:rStyle w:val="NormalCharacter"/>
          <w:rFonts w:ascii="仿宋_GB2312" w:eastAsia="仿宋_GB2312" w:hAnsi="仿宋_GB2312" w:cs="仿宋_GB2312" w:hint="eastAsia"/>
        </w:rPr>
        <w:t>23</w:t>
      </w:r>
      <w:r>
        <w:rPr>
          <w:rStyle w:val="NormalCharacter"/>
          <w:rFonts w:ascii="仿宋_GB2312" w:eastAsia="仿宋_GB2312" w:hAnsi="仿宋_GB2312" w:cs="仿宋_GB2312" w:hint="eastAsia"/>
        </w:rPr>
        <w:t>年）》重点任务，加快创新医疗器械应用推广，促进医疗器械产品高质量发展，推动</w:t>
      </w:r>
      <w:r>
        <w:rPr>
          <w:rStyle w:val="NormalCharacter"/>
          <w:rFonts w:ascii="仿宋_GB2312" w:eastAsia="仿宋_GB2312" w:hAnsi="仿宋_GB2312" w:cs="仿宋_GB2312" w:hint="eastAsia"/>
        </w:rPr>
        <w:t>18</w:t>
      </w:r>
      <w:r>
        <w:rPr>
          <w:rStyle w:val="NormalCharacter"/>
          <w:rFonts w:ascii="仿宋_GB2312" w:eastAsia="仿宋_GB2312" w:hAnsi="仿宋_GB2312" w:cs="仿宋_GB2312" w:hint="eastAsia"/>
        </w:rPr>
        <w:t>家市属医院“北京市示范性研究型病房”建设，着力解决目前注册性研究实施中心数量不够、临床试验</w:t>
      </w:r>
      <w:r>
        <w:rPr>
          <w:rStyle w:val="NormalCharacter"/>
          <w:rFonts w:ascii="仿宋_GB2312" w:eastAsia="仿宋_GB2312" w:hAnsi="仿宋_GB2312" w:cs="仿宋_GB2312" w:hint="eastAsia"/>
          <w:bCs/>
        </w:rPr>
        <w:t>实施效率较低、临床评价质量不够等问题。</w:t>
      </w:r>
    </w:p>
    <w:p w14:paraId="136C9132" w14:textId="77777777" w:rsidR="00D65C66" w:rsidRDefault="00D15F3A">
      <w:pPr>
        <w:numPr>
          <w:ilvl w:val="0"/>
          <w:numId w:val="4"/>
        </w:numPr>
        <w:spacing w:line="600" w:lineRule="exact"/>
        <w:ind w:left="0"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可持续性影响</w:t>
      </w:r>
    </w:p>
    <w:p w14:paraId="470AEB01" w14:textId="77777777" w:rsidR="00D65C66" w:rsidRDefault="00D15F3A">
      <w:pPr>
        <w:widowControl/>
        <w:spacing w:line="6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医管中心推进实施《北京市属医院“十四五”时期学科建设规划》，初步开展市属医院学科专科建设评估，形成《北京市市属医院学科分析报告》初稿。与此同时，市医管中心结合广大人民群众对卫生健康服务的需求，以学科建设为依托形成市属医院高质量发展态势，不断推进市属</w:t>
      </w:r>
      <w:r>
        <w:rPr>
          <w:rFonts w:ascii="仿宋_GB2312" w:eastAsia="仿宋_GB2312" w:hAnsi="仿宋_GB2312" w:cs="仿宋_GB2312" w:hint="eastAsia"/>
          <w:color w:val="000000"/>
          <w:sz w:val="32"/>
          <w:szCs w:val="32"/>
        </w:rPr>
        <w:t>完善医</w:t>
      </w:r>
      <w:r>
        <w:rPr>
          <w:rFonts w:ascii="仿宋_GB2312" w:eastAsia="仿宋_GB2312" w:hAnsi="仿宋_GB2312" w:cs="仿宋_GB2312" w:hint="eastAsia"/>
          <w:color w:val="000000"/>
          <w:sz w:val="32"/>
          <w:szCs w:val="32"/>
        </w:rPr>
        <w:lastRenderedPageBreak/>
        <w:t>院先进诊疗技术，加强学科建设，提高疑难病救治水平。</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年，共形成医药科技成果、医疗技术成果、知识产权等各类科技成果</w:t>
      </w:r>
      <w:r>
        <w:rPr>
          <w:rFonts w:ascii="仿宋_GB2312" w:eastAsia="仿宋_GB2312" w:hAnsi="仿宋_GB2312" w:cs="仿宋_GB2312" w:hint="eastAsia"/>
          <w:color w:val="000000"/>
          <w:sz w:val="32"/>
          <w:szCs w:val="32"/>
        </w:rPr>
        <w:t>443</w:t>
      </w:r>
      <w:r>
        <w:rPr>
          <w:rFonts w:ascii="仿宋_GB2312" w:eastAsia="仿宋_GB2312" w:hAnsi="仿宋_GB2312" w:cs="仿宋_GB2312" w:hint="eastAsia"/>
          <w:color w:val="000000"/>
          <w:sz w:val="32"/>
          <w:szCs w:val="32"/>
        </w:rPr>
        <w:t>项，其中发明专利</w:t>
      </w:r>
      <w:r>
        <w:rPr>
          <w:rFonts w:ascii="仿宋_GB2312" w:eastAsia="仿宋_GB2312" w:hAnsi="仿宋_GB2312" w:cs="仿宋_GB2312" w:hint="eastAsia"/>
          <w:color w:val="000000"/>
          <w:sz w:val="32"/>
          <w:szCs w:val="32"/>
        </w:rPr>
        <w:t>338</w:t>
      </w:r>
      <w:r>
        <w:rPr>
          <w:rFonts w:ascii="仿宋_GB2312" w:eastAsia="仿宋_GB2312" w:hAnsi="仿宋_GB2312" w:cs="仿宋_GB2312" w:hint="eastAsia"/>
          <w:color w:val="000000"/>
          <w:sz w:val="32"/>
          <w:szCs w:val="32"/>
        </w:rPr>
        <w:t>项，成果转化应用达</w:t>
      </w:r>
      <w:r>
        <w:rPr>
          <w:rFonts w:ascii="仿宋_GB2312" w:eastAsia="仿宋_GB2312" w:hAnsi="仿宋_GB2312" w:cs="仿宋_GB2312" w:hint="eastAsia"/>
          <w:color w:val="000000"/>
          <w:sz w:val="32"/>
          <w:szCs w:val="32"/>
        </w:rPr>
        <w:t>105</w:t>
      </w:r>
      <w:r>
        <w:rPr>
          <w:rFonts w:ascii="仿宋_GB2312" w:eastAsia="仿宋_GB2312" w:hAnsi="仿宋_GB2312" w:cs="仿宋_GB2312" w:hint="eastAsia"/>
          <w:color w:val="000000"/>
          <w:sz w:val="32"/>
          <w:szCs w:val="32"/>
        </w:rPr>
        <w:t>项以上；建设国家级重点专（学）科数量</w:t>
      </w:r>
      <w:r>
        <w:rPr>
          <w:rFonts w:ascii="仿宋_GB2312" w:eastAsia="仿宋_GB2312" w:hAnsi="仿宋_GB2312" w:cs="仿宋_GB2312" w:hint="eastAsia"/>
          <w:color w:val="000000"/>
          <w:sz w:val="32"/>
          <w:szCs w:val="32"/>
        </w:rPr>
        <w:t>84</w:t>
      </w:r>
      <w:r>
        <w:rPr>
          <w:rFonts w:ascii="仿宋_GB2312" w:eastAsia="仿宋_GB2312" w:hAnsi="仿宋_GB2312" w:cs="仿宋_GB2312" w:hint="eastAsia"/>
          <w:color w:val="000000"/>
          <w:sz w:val="32"/>
          <w:szCs w:val="32"/>
        </w:rPr>
        <w:t>个，包括国家临床重点专科建设项目</w:t>
      </w:r>
      <w:r>
        <w:rPr>
          <w:rFonts w:ascii="仿宋_GB2312" w:eastAsia="仿宋_GB2312" w:hAnsi="仿宋_GB2312" w:cs="仿宋_GB2312" w:hint="eastAsia"/>
          <w:color w:val="000000"/>
          <w:sz w:val="32"/>
          <w:szCs w:val="32"/>
        </w:rPr>
        <w:t>72</w:t>
      </w:r>
      <w:r>
        <w:rPr>
          <w:rFonts w:ascii="仿宋_GB2312" w:eastAsia="仿宋_GB2312" w:hAnsi="仿宋_GB2312" w:cs="仿宋_GB2312" w:hint="eastAsia"/>
          <w:color w:val="000000"/>
          <w:sz w:val="32"/>
          <w:szCs w:val="32"/>
        </w:rPr>
        <w:t>个，教育部国家重点学科</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个；高层次人才培养达到了</w:t>
      </w:r>
      <w:r>
        <w:rPr>
          <w:rFonts w:ascii="仿宋_GB2312" w:eastAsia="仿宋_GB2312" w:hAnsi="仿宋_GB2312" w:cs="仿宋_GB2312" w:hint="eastAsia"/>
          <w:color w:val="000000"/>
          <w:sz w:val="32"/>
          <w:szCs w:val="32"/>
        </w:rPr>
        <w:t>8069</w:t>
      </w:r>
      <w:r>
        <w:rPr>
          <w:rFonts w:ascii="仿宋_GB2312" w:eastAsia="仿宋_GB2312" w:hAnsi="仿宋_GB2312" w:cs="仿宋_GB2312" w:hint="eastAsia"/>
          <w:color w:val="000000"/>
          <w:sz w:val="32"/>
          <w:szCs w:val="32"/>
        </w:rPr>
        <w:t>人次。</w:t>
      </w:r>
    </w:p>
    <w:p w14:paraId="08E655EA" w14:textId="77777777" w:rsidR="00D65C66" w:rsidRDefault="00D15F3A">
      <w:pPr>
        <w:numPr>
          <w:ilvl w:val="0"/>
          <w:numId w:val="4"/>
        </w:numPr>
        <w:spacing w:line="600" w:lineRule="exact"/>
        <w:ind w:left="0"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服务对象满意度</w:t>
      </w:r>
    </w:p>
    <w:p w14:paraId="077AAF9A" w14:textId="77777777" w:rsidR="00D65C66" w:rsidRDefault="00D15F3A">
      <w:pPr>
        <w:widowControl/>
        <w:spacing w:line="6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为科学评价医院服务质量和水平，促进市属医院医疗服务质量和水平的持续提升，市医管中心建立第三方参与的医疗服务患者满意度评价机制并修订完善患者满意度评价方案，优化满意度分析报告，持续</w:t>
      </w:r>
      <w:r>
        <w:rPr>
          <w:rFonts w:ascii="仿宋_GB2312" w:eastAsia="仿宋_GB2312" w:hAnsi="仿宋_GB2312" w:cs="仿宋_GB2312" w:hint="eastAsia"/>
          <w:color w:val="000000"/>
          <w:sz w:val="32"/>
          <w:szCs w:val="32"/>
        </w:rPr>
        <w:t>推进患者满意度闭环管理。</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年累计开展门诊和住院患者满意度调查</w:t>
      </w:r>
      <w:r>
        <w:rPr>
          <w:rFonts w:ascii="仿宋_GB2312" w:eastAsia="仿宋_GB2312" w:hAnsi="仿宋_GB2312" w:cs="仿宋_GB2312" w:hint="eastAsia"/>
          <w:color w:val="000000"/>
          <w:sz w:val="32"/>
          <w:szCs w:val="32"/>
        </w:rPr>
        <w:t>112</w:t>
      </w:r>
      <w:r>
        <w:rPr>
          <w:rFonts w:ascii="仿宋_GB2312" w:eastAsia="仿宋_GB2312" w:hAnsi="仿宋_GB2312" w:cs="仿宋_GB2312" w:hint="eastAsia"/>
          <w:color w:val="000000"/>
          <w:sz w:val="32"/>
          <w:szCs w:val="32"/>
        </w:rPr>
        <w:t>余万人次，向各医院反馈患者共性不满意线索及开放性意见建议共</w:t>
      </w:r>
      <w:r>
        <w:rPr>
          <w:rFonts w:ascii="仿宋_GB2312" w:eastAsia="仿宋_GB2312" w:hAnsi="仿宋_GB2312" w:cs="仿宋_GB2312" w:hint="eastAsia"/>
          <w:color w:val="000000"/>
          <w:sz w:val="32"/>
          <w:szCs w:val="32"/>
        </w:rPr>
        <w:t>21</w:t>
      </w:r>
      <w:r>
        <w:rPr>
          <w:rFonts w:ascii="仿宋_GB2312" w:eastAsia="仿宋_GB2312" w:hAnsi="仿宋_GB2312" w:cs="仿宋_GB2312" w:hint="eastAsia"/>
          <w:color w:val="000000"/>
          <w:sz w:val="32"/>
          <w:szCs w:val="32"/>
        </w:rPr>
        <w:t>万余条，督促指导医院加强数据分析和利用。调查结果显示，</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年度</w:t>
      </w:r>
      <w:r>
        <w:rPr>
          <w:rFonts w:ascii="仿宋_GB2312" w:eastAsia="仿宋_GB2312" w:hAnsi="仿宋_GB2312" w:cs="仿宋_GB2312" w:hint="eastAsia"/>
          <w:color w:val="000000"/>
          <w:sz w:val="32"/>
          <w:szCs w:val="32"/>
        </w:rPr>
        <w:t>22</w:t>
      </w:r>
      <w:r>
        <w:rPr>
          <w:rFonts w:ascii="仿宋_GB2312" w:eastAsia="仿宋_GB2312" w:hAnsi="仿宋_GB2312" w:cs="仿宋_GB2312" w:hint="eastAsia"/>
          <w:color w:val="000000"/>
          <w:sz w:val="32"/>
          <w:szCs w:val="32"/>
        </w:rPr>
        <w:t>家市属医院患者总体满意度综合得分为</w:t>
      </w:r>
      <w:r>
        <w:rPr>
          <w:rFonts w:ascii="仿宋_GB2312" w:eastAsia="仿宋_GB2312" w:hAnsi="仿宋_GB2312" w:cs="仿宋_GB2312" w:hint="eastAsia"/>
          <w:color w:val="000000"/>
          <w:sz w:val="32"/>
          <w:szCs w:val="32"/>
        </w:rPr>
        <w:t>92.56</w:t>
      </w:r>
      <w:r>
        <w:rPr>
          <w:rFonts w:ascii="仿宋_GB2312" w:eastAsia="仿宋_GB2312" w:hAnsi="仿宋_GB2312" w:cs="仿宋_GB2312" w:hint="eastAsia"/>
          <w:color w:val="000000"/>
          <w:sz w:val="32"/>
          <w:szCs w:val="32"/>
        </w:rPr>
        <w:t>分，完成了年初设定的满意度指标。</w:t>
      </w:r>
    </w:p>
    <w:p w14:paraId="08AF6643" w14:textId="77777777" w:rsidR="00D65C66" w:rsidRDefault="00D15F3A">
      <w:pPr>
        <w:spacing w:line="600" w:lineRule="exact"/>
        <w:ind w:firstLineChars="200" w:firstLine="640"/>
        <w:outlineLvl w:val="0"/>
        <w:rPr>
          <w:rFonts w:ascii="黑体" w:eastAsia="黑体" w:hAnsi="黑体" w:cs="宋体"/>
          <w:color w:val="000000"/>
          <w:kern w:val="0"/>
          <w:sz w:val="32"/>
          <w:szCs w:val="32"/>
        </w:rPr>
      </w:pPr>
      <w:bookmarkStart w:id="8" w:name="_Toc137450588"/>
      <w:r>
        <w:rPr>
          <w:rFonts w:ascii="黑体" w:eastAsia="黑体" w:hAnsi="黑体" w:cs="宋体" w:hint="eastAsia"/>
          <w:color w:val="000000"/>
          <w:kern w:val="0"/>
          <w:sz w:val="32"/>
          <w:szCs w:val="32"/>
        </w:rPr>
        <w:t>四</w:t>
      </w:r>
      <w:r>
        <w:rPr>
          <w:rFonts w:ascii="黑体" w:eastAsia="黑体" w:hAnsi="黑体" w:cs="宋体"/>
          <w:color w:val="000000"/>
          <w:kern w:val="0"/>
          <w:sz w:val="32"/>
          <w:szCs w:val="32"/>
        </w:rPr>
        <w:t>、预算管理</w:t>
      </w:r>
      <w:r>
        <w:rPr>
          <w:rFonts w:ascii="黑体" w:eastAsia="黑体" w:hAnsi="黑体" w:cs="宋体" w:hint="eastAsia"/>
          <w:color w:val="000000"/>
          <w:kern w:val="0"/>
          <w:sz w:val="32"/>
          <w:szCs w:val="32"/>
        </w:rPr>
        <w:t>情况分</w:t>
      </w:r>
      <w:r>
        <w:rPr>
          <w:rFonts w:ascii="黑体" w:eastAsia="黑体" w:hAnsi="黑体" w:cs="宋体"/>
          <w:color w:val="000000"/>
          <w:kern w:val="0"/>
          <w:sz w:val="32"/>
          <w:szCs w:val="32"/>
        </w:rPr>
        <w:t>析</w:t>
      </w:r>
      <w:bookmarkEnd w:id="8"/>
    </w:p>
    <w:p w14:paraId="4BF2DE79" w14:textId="77777777" w:rsidR="00D65C66" w:rsidRDefault="00D15F3A">
      <w:pPr>
        <w:spacing w:line="600" w:lineRule="exact"/>
        <w:ind w:firstLineChars="200" w:firstLine="640"/>
        <w:outlineLvl w:val="1"/>
        <w:rPr>
          <w:rFonts w:ascii="楷体_GB2312" w:eastAsia="楷体_GB2312"/>
          <w:sz w:val="32"/>
          <w:szCs w:val="32"/>
        </w:rPr>
      </w:pPr>
      <w:bookmarkStart w:id="9" w:name="_Toc137450589"/>
      <w:r>
        <w:rPr>
          <w:rFonts w:ascii="楷体_GB2312" w:eastAsia="楷体_GB2312" w:hint="eastAsia"/>
          <w:sz w:val="32"/>
          <w:szCs w:val="32"/>
        </w:rPr>
        <w:t>（一）财务管理</w:t>
      </w:r>
      <w:bookmarkEnd w:id="9"/>
    </w:p>
    <w:p w14:paraId="3F4DA265" w14:textId="77777777" w:rsidR="00D65C66" w:rsidRDefault="00D15F3A">
      <w:pPr>
        <w:numPr>
          <w:ilvl w:val="0"/>
          <w:numId w:val="5"/>
        </w:numPr>
        <w:spacing w:line="600" w:lineRule="exact"/>
        <w:ind w:left="0"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财务管理制度健全性</w:t>
      </w:r>
    </w:p>
    <w:p w14:paraId="205BDFC0" w14:textId="77777777" w:rsidR="00D65C66" w:rsidRDefault="00D15F3A">
      <w:pPr>
        <w:widowControl/>
        <w:spacing w:line="6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市医</w:t>
      </w:r>
      <w:r>
        <w:rPr>
          <w:rFonts w:ascii="仿宋_GB2312" w:eastAsia="仿宋_GB2312" w:hAnsi="仿宋_GB2312" w:cs="仿宋_GB2312" w:hint="eastAsia"/>
          <w:color w:val="000000"/>
          <w:sz w:val="32"/>
          <w:szCs w:val="32"/>
        </w:rPr>
        <w:t>管中心在预算编制过程中，严格落实《中华人民共和国会计法》《中华人民共和国预算法》要求，规范市属医院的预算申报和决算公开工作，深入推进预算管理一体化改革。在部门预算绩效管理中，依据部门的《内控制度》《资</w:t>
      </w:r>
      <w:r>
        <w:rPr>
          <w:rFonts w:ascii="仿宋_GB2312" w:eastAsia="仿宋_GB2312" w:hAnsi="仿宋_GB2312" w:cs="仿宋_GB2312" w:hint="eastAsia"/>
          <w:color w:val="000000"/>
          <w:sz w:val="32"/>
          <w:szCs w:val="32"/>
        </w:rPr>
        <w:lastRenderedPageBreak/>
        <w:t>金支出管理办法》等文件，明确界定资金支出的审批控制流程以及监督和保障措施，</w:t>
      </w:r>
      <w:r>
        <w:rPr>
          <w:rFonts w:ascii="仿宋_GB2312" w:eastAsia="仿宋_GB2312" w:hAnsi="仿宋_GB2312" w:cs="仿宋_GB2312" w:hint="eastAsia"/>
          <w:color w:val="000000"/>
          <w:kern w:val="0"/>
          <w:sz w:val="32"/>
          <w:szCs w:val="32"/>
        </w:rPr>
        <w:t>财务管理制度健全，</w:t>
      </w:r>
      <w:r>
        <w:rPr>
          <w:rFonts w:ascii="仿宋_GB2312" w:eastAsia="仿宋_GB2312" w:hAnsi="仿宋_GB2312" w:cs="仿宋_GB2312" w:hint="eastAsia"/>
          <w:color w:val="000000"/>
          <w:sz w:val="32"/>
          <w:szCs w:val="32"/>
        </w:rPr>
        <w:t>为市医管中心加强资金管理奠定了基础。</w:t>
      </w:r>
    </w:p>
    <w:p w14:paraId="7FA3812B" w14:textId="77777777" w:rsidR="00D65C66" w:rsidRDefault="00D15F3A">
      <w:pPr>
        <w:numPr>
          <w:ilvl w:val="0"/>
          <w:numId w:val="5"/>
        </w:numPr>
        <w:spacing w:line="600" w:lineRule="exact"/>
        <w:ind w:left="0"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资金使用合规性和安全性</w:t>
      </w:r>
    </w:p>
    <w:p w14:paraId="3E9F4635" w14:textId="77777777" w:rsidR="00D65C66" w:rsidRDefault="00D15F3A">
      <w:pPr>
        <w:spacing w:line="600"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在资金执行过程中，市医管中心严格遵循单位《内控制度》《资金支出管理办法》等制度和办法，</w:t>
      </w:r>
      <w:r>
        <w:rPr>
          <w:rFonts w:ascii="仿宋_GB2312" w:eastAsia="仿宋_GB2312" w:hAnsi="仿宋_GB2312" w:cs="仿宋_GB2312" w:hint="eastAsia"/>
          <w:sz w:val="32"/>
          <w:szCs w:val="32"/>
        </w:rPr>
        <w:t>按照各项财经政策法规以及政府相关规定，加强对信息化建设、购置固定资产等资</w:t>
      </w:r>
      <w:r>
        <w:rPr>
          <w:rFonts w:ascii="仿宋_GB2312" w:eastAsia="仿宋_GB2312" w:hAnsi="仿宋_GB2312" w:cs="仿宋_GB2312" w:hint="eastAsia"/>
          <w:sz w:val="32"/>
          <w:szCs w:val="32"/>
        </w:rPr>
        <w:t>本性支出的预算管理力度。对于重点项目中需要招投标的项目严格履行招标程序，通过公开招标的方式，确定项目承建单位，控制成本，节约资金。对项目资金进行专项核算，专款专用，</w:t>
      </w:r>
      <w:r>
        <w:rPr>
          <w:rFonts w:ascii="仿宋_GB2312" w:eastAsia="仿宋_GB2312" w:hAnsi="仿宋_GB2312" w:cs="仿宋_GB2312" w:hint="eastAsia"/>
          <w:color w:val="000000"/>
          <w:kern w:val="0"/>
          <w:sz w:val="32"/>
          <w:szCs w:val="32"/>
        </w:rPr>
        <w:t>财务部门按照规定的时间节点办理资金支出，资金支出履行必要的审批程序，项目资金使用安全、合规。</w:t>
      </w:r>
    </w:p>
    <w:p w14:paraId="7F553531" w14:textId="77777777" w:rsidR="00D65C66" w:rsidRDefault="00D15F3A">
      <w:pPr>
        <w:numPr>
          <w:ilvl w:val="0"/>
          <w:numId w:val="1"/>
        </w:numPr>
        <w:spacing w:line="600" w:lineRule="exact"/>
        <w:ind w:left="0"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会计基础信息完善性</w:t>
      </w:r>
    </w:p>
    <w:p w14:paraId="02E6A61F" w14:textId="77777777" w:rsidR="00D65C66" w:rsidRDefault="00D15F3A">
      <w:pPr>
        <w:adjustRightInd w:val="0"/>
        <w:snapToGrid w:val="0"/>
        <w:spacing w:line="600" w:lineRule="exact"/>
        <w:ind w:firstLineChars="200" w:firstLine="640"/>
        <w:rPr>
          <w:rFonts w:eastAsia="仿宋_GB2312" w:cs="仿宋_GB2312"/>
          <w:sz w:val="32"/>
          <w:szCs w:val="32"/>
        </w:rPr>
      </w:pPr>
      <w:r>
        <w:rPr>
          <w:rFonts w:eastAsia="仿宋_GB2312" w:cs="仿宋_GB2312" w:hint="eastAsia"/>
          <w:sz w:val="32"/>
          <w:szCs w:val="32"/>
        </w:rPr>
        <w:t>市医管中心执行行政事业单位会计制度，会计要素确认及计算方法按相关规定执行。项目资金收入、支出会计核算准确及时、科目使用规范、严格按照预算批复明细项执行，做到专款专用，核算内容真实、完整。在财务档案的管理上，市医管中心总账、明细账、日记</w:t>
      </w:r>
      <w:r>
        <w:rPr>
          <w:rFonts w:eastAsia="仿宋_GB2312" w:cs="仿宋_GB2312" w:hint="eastAsia"/>
          <w:sz w:val="32"/>
          <w:szCs w:val="32"/>
        </w:rPr>
        <w:t>账、会计凭证等基础财务资料保存完好，并及时完成装订、归档等工作，会计基础信息完整完善。</w:t>
      </w:r>
    </w:p>
    <w:p w14:paraId="657F968D" w14:textId="77777777" w:rsidR="00D65C66" w:rsidRDefault="00D15F3A">
      <w:pPr>
        <w:numPr>
          <w:ilvl w:val="0"/>
          <w:numId w:val="6"/>
        </w:numPr>
        <w:spacing w:line="600" w:lineRule="exact"/>
        <w:ind w:firstLineChars="200" w:firstLine="640"/>
        <w:outlineLvl w:val="1"/>
        <w:rPr>
          <w:rFonts w:ascii="楷体_GB2312" w:eastAsia="楷体_GB2312"/>
          <w:sz w:val="32"/>
          <w:szCs w:val="32"/>
        </w:rPr>
      </w:pPr>
      <w:bookmarkStart w:id="10" w:name="_Toc137450590"/>
      <w:r>
        <w:rPr>
          <w:rFonts w:ascii="楷体_GB2312" w:eastAsia="楷体_GB2312" w:hint="eastAsia"/>
          <w:sz w:val="32"/>
          <w:szCs w:val="32"/>
        </w:rPr>
        <w:t>资产管理</w:t>
      </w:r>
      <w:bookmarkEnd w:id="10"/>
    </w:p>
    <w:p w14:paraId="6ABF8E44" w14:textId="77777777" w:rsidR="00D65C66" w:rsidRDefault="00D15F3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w:t>
      </w:r>
      <w:r>
        <w:rPr>
          <w:rFonts w:ascii="仿宋_GB2312" w:eastAsia="仿宋_GB2312" w:hAnsi="仿宋_GB2312" w:cs="仿宋_GB2312" w:hint="eastAsia"/>
          <w:sz w:val="32"/>
        </w:rPr>
        <w:t>市医管中心</w:t>
      </w:r>
      <w:r>
        <w:rPr>
          <w:rFonts w:ascii="仿宋_GB2312" w:eastAsia="仿宋_GB2312" w:hAnsi="仿宋_GB2312" w:cs="仿宋_GB2312" w:hint="eastAsia"/>
          <w:sz w:val="32"/>
          <w:szCs w:val="32"/>
        </w:rPr>
        <w:t>货币资金为</w:t>
      </w:r>
      <w:r>
        <w:rPr>
          <w:rFonts w:ascii="仿宋_GB2312" w:eastAsia="仿宋_GB2312" w:hAnsi="仿宋_GB2312" w:cs="仿宋_GB2312" w:hint="eastAsia"/>
          <w:color w:val="000000"/>
          <w:kern w:val="0"/>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998</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kern w:val="0"/>
          <w:sz w:val="32"/>
          <w:szCs w:val="32"/>
        </w:rPr>
        <w:t>570.31</w:t>
      </w:r>
      <w:r>
        <w:rPr>
          <w:rFonts w:ascii="仿宋_GB2312" w:eastAsia="仿宋_GB2312" w:hAnsi="仿宋_GB2312" w:cs="仿宋_GB2312" w:hint="eastAsia"/>
          <w:color w:val="000000"/>
          <w:kern w:val="0"/>
          <w:sz w:val="32"/>
          <w:szCs w:val="32"/>
        </w:rPr>
        <w:t>万</w:t>
      </w:r>
      <w:r>
        <w:rPr>
          <w:rFonts w:ascii="仿宋_GB2312" w:eastAsia="仿宋_GB2312" w:hAnsi="仿宋_GB2312" w:cs="仿宋_GB2312" w:hint="eastAsia"/>
          <w:sz w:val="32"/>
          <w:szCs w:val="32"/>
        </w:rPr>
        <w:t>元；财政应返还额度</w:t>
      </w:r>
      <w:r>
        <w:rPr>
          <w:rFonts w:ascii="仿宋_GB2312" w:eastAsia="仿宋_GB2312" w:hAnsi="仿宋_GB2312" w:cs="仿宋_GB2312" w:hint="eastAsia"/>
          <w:sz w:val="32"/>
          <w:szCs w:val="32"/>
        </w:rPr>
        <w:t>314,929.48</w:t>
      </w:r>
      <w:r>
        <w:rPr>
          <w:rFonts w:ascii="仿宋_GB2312" w:eastAsia="仿宋_GB2312" w:hAnsi="仿宋_GB2312" w:cs="仿宋_GB2312" w:hint="eastAsia"/>
          <w:sz w:val="32"/>
          <w:szCs w:val="32"/>
        </w:rPr>
        <w:t>万元；固定资</w:t>
      </w:r>
      <w:r>
        <w:rPr>
          <w:rFonts w:ascii="仿宋_GB2312" w:eastAsia="仿宋_GB2312" w:hAnsi="仿宋_GB2312" w:cs="仿宋_GB2312" w:hint="eastAsia"/>
          <w:sz w:val="32"/>
          <w:szCs w:val="32"/>
        </w:rPr>
        <w:lastRenderedPageBreak/>
        <w:t>产净值</w:t>
      </w:r>
      <w:r>
        <w:rPr>
          <w:rFonts w:ascii="仿宋_GB2312" w:eastAsia="仿宋_GB2312" w:hAnsi="仿宋_GB2312" w:cs="仿宋_GB2312" w:hint="eastAsia"/>
          <w:sz w:val="32"/>
          <w:szCs w:val="32"/>
        </w:rPr>
        <w:t>2,482,135.42</w:t>
      </w:r>
      <w:r>
        <w:rPr>
          <w:rFonts w:ascii="仿宋_GB2312" w:eastAsia="仿宋_GB2312" w:hAnsi="仿宋_GB2312" w:cs="仿宋_GB2312" w:hint="eastAsia"/>
          <w:sz w:val="32"/>
          <w:szCs w:val="32"/>
        </w:rPr>
        <w:t>万元，在建工程</w:t>
      </w:r>
      <w:r>
        <w:rPr>
          <w:rFonts w:ascii="仿宋_GB2312" w:eastAsia="仿宋_GB2312" w:hAnsi="仿宋_GB2312" w:cs="仿宋_GB2312" w:hint="eastAsia"/>
          <w:sz w:val="32"/>
          <w:szCs w:val="32"/>
        </w:rPr>
        <w:t>1,499,810.53</w:t>
      </w:r>
      <w:r>
        <w:rPr>
          <w:rFonts w:ascii="仿宋_GB2312" w:eastAsia="仿宋_GB2312" w:hAnsi="仿宋_GB2312" w:cs="仿宋_GB2312" w:hint="eastAsia"/>
          <w:sz w:val="32"/>
          <w:szCs w:val="32"/>
        </w:rPr>
        <w:t>万元。</w:t>
      </w:r>
    </w:p>
    <w:p w14:paraId="51C1BEE3" w14:textId="77777777" w:rsidR="00D65C66" w:rsidRDefault="00D15F3A">
      <w:pPr>
        <w:pStyle w:val="1"/>
        <w:rPr>
          <w:rFonts w:ascii="仿宋_GB2312" w:eastAsia="仿宋_GB2312" w:hAnsi="仿宋_GB2312" w:cs="仿宋_GB2312"/>
          <w:sz w:val="32"/>
        </w:rPr>
      </w:pPr>
      <w:r>
        <w:rPr>
          <w:rFonts w:ascii="仿宋_GB2312" w:eastAsia="仿宋_GB2312" w:hAnsi="仿宋_GB2312" w:cs="仿宋_GB2312" w:hint="eastAsia"/>
          <w:sz w:val="32"/>
        </w:rPr>
        <w:t>为进一步加强固定资产管理，市医</w:t>
      </w:r>
      <w:r>
        <w:rPr>
          <w:rFonts w:ascii="仿宋_GB2312" w:eastAsia="仿宋_GB2312" w:hAnsi="仿宋_GB2312" w:cs="仿宋_GB2312" w:hint="eastAsia"/>
          <w:sz w:val="32"/>
        </w:rPr>
        <w:t>管中心制定了《市属医院下属企业管理办法（试行）》《关于进一步规范和加强市属医院国有资产管理的指导意见》《关于进一步规范和加强市属医院国有资产管理的通知》等制度文件，通过完善相关制度，确保国有资产保值增效。整体来看，市医管中心资产管理制度健全，日常资产管理措施有效，资产使用和资产处理规范，具体表现为以下内容：</w:t>
      </w:r>
    </w:p>
    <w:p w14:paraId="10C4F1CB" w14:textId="77777777" w:rsidR="00D65C66" w:rsidRDefault="00D15F3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进一步压缩拟保留企业规模，确保保留理由充分。对照《北京市促进科技成果转化条例》等文件，核实拟申请规范保留企业保留原因和主业情况，对主业不符合“为医院科技成果转化提供支持”的企业坚决清理。</w:t>
      </w:r>
    </w:p>
    <w:p w14:paraId="6E7CBEBA" w14:textId="77777777" w:rsidR="00D65C66" w:rsidRDefault="00D15F3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二是积极推</w:t>
      </w:r>
      <w:r>
        <w:rPr>
          <w:rFonts w:ascii="仿宋_GB2312" w:eastAsia="仿宋_GB2312" w:hAnsi="仿宋_GB2312" w:cs="仿宋_GB2312" w:hint="eastAsia"/>
          <w:sz w:val="32"/>
          <w:szCs w:val="32"/>
        </w:rPr>
        <w:t>进市属医院所属企业清理规范工作。</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年完成清理企业</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家，待清理企业剩余</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家，其中涉及诉讼企业</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家，涉及纠纷及潜在诉讼风险企业</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家，已上报市财政等待批复挂牌</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家，待市经信局确定产权后清理企业</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家，待市属国有重点企业履行接收程序</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w:t>
      </w:r>
    </w:p>
    <w:p w14:paraId="42ADD870" w14:textId="77777777" w:rsidR="00D65C66" w:rsidRDefault="00D15F3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三是强化医院对下属企业的管理责任。制定《市属医院下属企业管理办法（试行）》，规范对保留企业的监管，规范医院与所办企业之间的经济行为。</w:t>
      </w:r>
    </w:p>
    <w:p w14:paraId="225505B3" w14:textId="77777777" w:rsidR="00D65C66" w:rsidRDefault="00D15F3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四是加强国有资产管理。</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年，市医管中心完成天坛医院旧院区剩余资产移交工作；强化对市属医院出租出借行为的监管，对医院上报的出租出借事项</w:t>
      </w:r>
      <w:r>
        <w:rPr>
          <w:rFonts w:ascii="仿宋_GB2312" w:eastAsia="仿宋_GB2312" w:hAnsi="仿宋_GB2312" w:cs="仿宋_GB2312" w:hint="eastAsia"/>
          <w:sz w:val="32"/>
          <w:szCs w:val="32"/>
        </w:rPr>
        <w:t>逐一进行踏勘核实；</w:t>
      </w:r>
      <w:r>
        <w:rPr>
          <w:rFonts w:ascii="仿宋_GB2312" w:eastAsia="仿宋_GB2312" w:hAnsi="仿宋_GB2312" w:cs="仿宋_GB2312" w:hint="eastAsia"/>
          <w:sz w:val="32"/>
          <w:szCs w:val="32"/>
        </w:rPr>
        <w:lastRenderedPageBreak/>
        <w:t>加强国有资产盘点抽查工作，部署各医院对占有的国有资产进行全面盘点，确保账实一致、账账一致、账表一致；推进加强市属医院间资产统筹调剂，提高设备使用效率。</w:t>
      </w:r>
    </w:p>
    <w:p w14:paraId="32C862AB" w14:textId="77777777" w:rsidR="00D65C66" w:rsidRDefault="00D15F3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五是进一步加强固定资产处置管理。结合工作实际，印发了《市属医院固定资产处置管理实施细则》，规范、明确了处置程序、处置资料、日常管理等相关要求。</w:t>
      </w:r>
    </w:p>
    <w:p w14:paraId="4C7E0E44" w14:textId="77777777" w:rsidR="00D65C66" w:rsidRDefault="00D15F3A">
      <w:pPr>
        <w:numPr>
          <w:ilvl w:val="0"/>
          <w:numId w:val="6"/>
        </w:numPr>
        <w:spacing w:line="600" w:lineRule="exact"/>
        <w:ind w:firstLineChars="200" w:firstLine="640"/>
        <w:outlineLvl w:val="1"/>
        <w:rPr>
          <w:rFonts w:ascii="楷体_GB2312" w:eastAsia="楷体_GB2312"/>
          <w:sz w:val="32"/>
          <w:szCs w:val="32"/>
        </w:rPr>
      </w:pPr>
      <w:bookmarkStart w:id="11" w:name="_Toc137450591"/>
      <w:r>
        <w:rPr>
          <w:rFonts w:ascii="楷体_GB2312" w:eastAsia="楷体_GB2312" w:hint="eastAsia"/>
          <w:sz w:val="32"/>
          <w:szCs w:val="32"/>
        </w:rPr>
        <w:t>绩效</w:t>
      </w:r>
      <w:r>
        <w:rPr>
          <w:rFonts w:ascii="楷体_GB2312" w:eastAsia="楷体_GB2312"/>
          <w:sz w:val="32"/>
          <w:szCs w:val="32"/>
        </w:rPr>
        <w:t>管理</w:t>
      </w:r>
      <w:bookmarkEnd w:id="11"/>
    </w:p>
    <w:p w14:paraId="1AF61FDF" w14:textId="77777777" w:rsidR="00D65C66" w:rsidRDefault="00D15F3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为加强预算绩效管理，强化支出责任，提高财政资金使用效益，</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年，市医管中心组织部门本级和所属</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家市属医院开展绩效自评、绩效监控以及部门整体绩效评价工作。</w:t>
      </w:r>
    </w:p>
    <w:p w14:paraId="6F316754" w14:textId="77777777" w:rsidR="00D65C66" w:rsidRDefault="00D15F3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其中，市医</w:t>
      </w:r>
      <w:r>
        <w:rPr>
          <w:rFonts w:ascii="仿宋_GB2312" w:eastAsia="仿宋_GB2312" w:hAnsi="仿宋_GB2312" w:cs="仿宋_GB2312" w:hint="eastAsia"/>
          <w:sz w:val="32"/>
          <w:szCs w:val="32"/>
        </w:rPr>
        <w:t>管中心对</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年度部门项目支出实施绩效评价，涉及评价项目</w:t>
      </w:r>
      <w:r>
        <w:rPr>
          <w:rFonts w:ascii="仿宋_GB2312" w:eastAsia="仿宋_GB2312" w:hAnsi="仿宋_GB2312" w:cs="仿宋_GB2312" w:hint="eastAsia"/>
          <w:sz w:val="32"/>
          <w:szCs w:val="32"/>
        </w:rPr>
        <w:t>334</w:t>
      </w:r>
      <w:r>
        <w:rPr>
          <w:rFonts w:ascii="仿宋_GB2312" w:eastAsia="仿宋_GB2312" w:hAnsi="仿宋_GB2312" w:cs="仿宋_GB2312" w:hint="eastAsia"/>
          <w:sz w:val="32"/>
          <w:szCs w:val="32"/>
        </w:rPr>
        <w:t>个，占部门项目总数的</w:t>
      </w:r>
      <w:r>
        <w:rPr>
          <w:rFonts w:ascii="仿宋_GB2312" w:eastAsia="仿宋_GB2312" w:hAnsi="仿宋_GB2312" w:cs="仿宋_GB2312" w:hint="eastAsia"/>
          <w:sz w:val="32"/>
          <w:szCs w:val="32"/>
        </w:rPr>
        <w:t>93.82%</w:t>
      </w:r>
      <w:r>
        <w:rPr>
          <w:rFonts w:ascii="仿宋_GB2312" w:eastAsia="仿宋_GB2312" w:hAnsi="仿宋_GB2312" w:cs="仿宋_GB2312" w:hint="eastAsia"/>
          <w:sz w:val="32"/>
          <w:szCs w:val="32"/>
        </w:rPr>
        <w:t>，涉及金额</w:t>
      </w:r>
      <w:r>
        <w:rPr>
          <w:rFonts w:ascii="仿宋_GB2312" w:eastAsia="仿宋_GB2312" w:hAnsi="仿宋_GB2312" w:cs="仿宋_GB2312" w:hint="eastAsia"/>
          <w:sz w:val="32"/>
          <w:szCs w:val="32"/>
        </w:rPr>
        <w:t>405,682.36</w:t>
      </w:r>
      <w:r>
        <w:rPr>
          <w:rFonts w:ascii="仿宋_GB2312" w:eastAsia="仿宋_GB2312" w:hAnsi="仿宋_GB2312" w:cs="仿宋_GB2312" w:hint="eastAsia"/>
          <w:sz w:val="32"/>
          <w:szCs w:val="32"/>
        </w:rPr>
        <w:t>万元；绩效跟踪项目共计</w:t>
      </w:r>
      <w:r>
        <w:rPr>
          <w:rFonts w:ascii="仿宋_GB2312" w:eastAsia="仿宋_GB2312" w:hAnsi="仿宋_GB2312" w:cs="仿宋_GB2312" w:hint="eastAsia"/>
          <w:sz w:val="32"/>
          <w:szCs w:val="32"/>
        </w:rPr>
        <w:t>205</w:t>
      </w:r>
      <w:r>
        <w:rPr>
          <w:rFonts w:ascii="仿宋_GB2312" w:eastAsia="仿宋_GB2312" w:hAnsi="仿宋_GB2312" w:cs="仿宋_GB2312" w:hint="eastAsia"/>
          <w:sz w:val="32"/>
          <w:szCs w:val="32"/>
        </w:rPr>
        <w:t>个，金额合计</w:t>
      </w:r>
      <w:r>
        <w:rPr>
          <w:rFonts w:ascii="仿宋_GB2312" w:eastAsia="仿宋_GB2312" w:hAnsi="仿宋_GB2312" w:cs="仿宋_GB2312" w:hint="eastAsia"/>
          <w:sz w:val="32"/>
          <w:szCs w:val="32"/>
        </w:rPr>
        <w:t>681,734.71</w:t>
      </w:r>
      <w:r>
        <w:rPr>
          <w:rFonts w:ascii="仿宋_GB2312" w:eastAsia="仿宋_GB2312" w:hAnsi="仿宋_GB2312" w:cs="仿宋_GB2312" w:hint="eastAsia"/>
          <w:sz w:val="32"/>
          <w:szCs w:val="32"/>
        </w:rPr>
        <w:t>万元，截至</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日，实际支出资金合计</w:t>
      </w:r>
      <w:r>
        <w:rPr>
          <w:rFonts w:ascii="仿宋_GB2312" w:eastAsia="仿宋_GB2312" w:hAnsi="仿宋_GB2312" w:cs="仿宋_GB2312" w:hint="eastAsia"/>
          <w:sz w:val="32"/>
          <w:szCs w:val="32"/>
        </w:rPr>
        <w:t>174,416.22</w:t>
      </w:r>
      <w:r>
        <w:rPr>
          <w:rFonts w:ascii="仿宋_GB2312" w:eastAsia="仿宋_GB2312" w:hAnsi="仿宋_GB2312" w:cs="仿宋_GB2312" w:hint="eastAsia"/>
          <w:sz w:val="32"/>
          <w:szCs w:val="32"/>
        </w:rPr>
        <w:t>万元，预算执行进度</w:t>
      </w:r>
      <w:r>
        <w:rPr>
          <w:rFonts w:ascii="仿宋_GB2312" w:eastAsia="仿宋_GB2312" w:hAnsi="仿宋_GB2312" w:cs="仿宋_GB2312" w:hint="eastAsia"/>
          <w:sz w:val="32"/>
          <w:szCs w:val="32"/>
        </w:rPr>
        <w:t>25.58%</w:t>
      </w:r>
      <w:r>
        <w:rPr>
          <w:rFonts w:ascii="仿宋_GB2312" w:eastAsia="仿宋_GB2312" w:hAnsi="仿宋_GB2312" w:cs="仿宋_GB2312" w:hint="eastAsia"/>
          <w:sz w:val="32"/>
          <w:szCs w:val="32"/>
        </w:rPr>
        <w:t>；开展部门整体绩效评价项目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年整体绩效评价得分</w:t>
      </w:r>
      <w:r>
        <w:rPr>
          <w:rFonts w:ascii="仿宋_GB2312" w:eastAsia="仿宋_GB2312" w:hAnsi="仿宋_GB2312" w:cs="仿宋_GB2312" w:hint="eastAsia"/>
          <w:sz w:val="32"/>
          <w:szCs w:val="32"/>
        </w:rPr>
        <w:t>96.2</w:t>
      </w:r>
      <w:r>
        <w:rPr>
          <w:rFonts w:ascii="仿宋_GB2312" w:eastAsia="仿宋_GB2312" w:hAnsi="仿宋_GB2312" w:cs="仿宋_GB2312" w:hint="eastAsia"/>
          <w:sz w:val="32"/>
          <w:szCs w:val="32"/>
        </w:rPr>
        <w:t>分。</w:t>
      </w:r>
    </w:p>
    <w:p w14:paraId="5555FFFE" w14:textId="77777777" w:rsidR="00D65C66" w:rsidRDefault="00D15F3A">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下一步，我单位将进一步完善预算绩效评价和绩效跟踪管理机制，落实预算编制、执行的绩效管理和成本控制职责，不断提高预算绩效管理工作质量，加强对预算绩效评价结果的</w:t>
      </w:r>
      <w:r>
        <w:rPr>
          <w:rFonts w:ascii="仿宋_GB2312" w:eastAsia="仿宋_GB2312" w:hAnsi="仿宋_GB2312" w:cs="仿宋_GB2312" w:hint="eastAsia"/>
          <w:sz w:val="32"/>
          <w:szCs w:val="32"/>
        </w:rPr>
        <w:t>应用。</w:t>
      </w:r>
    </w:p>
    <w:p w14:paraId="5F4AA47D" w14:textId="77777777" w:rsidR="00D65C66" w:rsidRDefault="00D15F3A">
      <w:pPr>
        <w:numPr>
          <w:ilvl w:val="0"/>
          <w:numId w:val="6"/>
        </w:numPr>
        <w:spacing w:line="600" w:lineRule="exact"/>
        <w:ind w:firstLineChars="200" w:firstLine="640"/>
        <w:outlineLvl w:val="1"/>
        <w:rPr>
          <w:rFonts w:ascii="楷体_GB2312" w:eastAsia="楷体_GB2312"/>
          <w:sz w:val="32"/>
          <w:szCs w:val="32"/>
        </w:rPr>
      </w:pPr>
      <w:bookmarkStart w:id="12" w:name="_Toc137450592"/>
      <w:r>
        <w:rPr>
          <w:rFonts w:ascii="楷体_GB2312" w:eastAsia="楷体_GB2312" w:hint="eastAsia"/>
          <w:sz w:val="32"/>
          <w:szCs w:val="32"/>
        </w:rPr>
        <w:t>结转结余率</w:t>
      </w:r>
      <w:bookmarkEnd w:id="12"/>
    </w:p>
    <w:p w14:paraId="4D953ADB" w14:textId="77777777" w:rsidR="00D65C66" w:rsidRDefault="00D15F3A">
      <w:pPr>
        <w:spacing w:line="600" w:lineRule="exact"/>
        <w:ind w:firstLineChars="200" w:firstLine="640"/>
        <w:rPr>
          <w:rFonts w:eastAsia="仿宋_GB2312" w:cs="仿宋_GB2312"/>
          <w:sz w:val="32"/>
          <w:szCs w:val="32"/>
        </w:rPr>
      </w:pPr>
      <w:r>
        <w:rPr>
          <w:rFonts w:eastAsia="仿宋_GB2312" w:cs="仿宋_GB2312" w:hint="eastAsia"/>
          <w:sz w:val="32"/>
          <w:szCs w:val="32"/>
        </w:rPr>
        <w:t>市医管中心</w:t>
      </w:r>
      <w:r>
        <w:rPr>
          <w:rFonts w:eastAsia="仿宋_GB2312" w:cs="仿宋_GB2312" w:hint="eastAsia"/>
          <w:sz w:val="32"/>
          <w:szCs w:val="32"/>
        </w:rPr>
        <w:t>2022</w:t>
      </w:r>
      <w:r>
        <w:rPr>
          <w:rFonts w:eastAsia="仿宋_GB2312" w:cs="仿宋_GB2312" w:hint="eastAsia"/>
          <w:sz w:val="32"/>
          <w:szCs w:val="32"/>
        </w:rPr>
        <w:t>年</w:t>
      </w:r>
      <w:r>
        <w:rPr>
          <w:rFonts w:eastAsia="仿宋_GB2312" w:cs="仿宋_GB2312" w:hint="eastAsia"/>
          <w:color w:val="000000"/>
          <w:kern w:val="0"/>
          <w:sz w:val="32"/>
          <w:szCs w:val="32"/>
        </w:rPr>
        <w:t>一般公共预算财政拨款</w:t>
      </w:r>
      <w:r>
        <w:rPr>
          <w:rFonts w:eastAsia="仿宋_GB2312" w:cs="仿宋_GB2312" w:hint="eastAsia"/>
          <w:sz w:val="32"/>
          <w:szCs w:val="32"/>
        </w:rPr>
        <w:t>决算数</w:t>
      </w:r>
      <w:r>
        <w:rPr>
          <w:rFonts w:eastAsia="仿宋_GB2312" w:cs="Arial" w:hint="eastAsia"/>
          <w:color w:val="000000"/>
          <w:kern w:val="0"/>
          <w:sz w:val="32"/>
          <w:szCs w:val="20"/>
          <w:lang w:bidi="ar"/>
        </w:rPr>
        <w:t>1,635,671.80</w:t>
      </w:r>
      <w:r>
        <w:rPr>
          <w:rFonts w:eastAsia="仿宋_GB2312" w:cs="仿宋_GB2312" w:hint="eastAsia"/>
          <w:sz w:val="32"/>
          <w:szCs w:val="32"/>
        </w:rPr>
        <w:t>万元，年末结转和结余资金</w:t>
      </w:r>
      <w:r>
        <w:rPr>
          <w:rFonts w:eastAsia="仿宋_GB2312" w:cs="Arial"/>
          <w:color w:val="000000"/>
          <w:kern w:val="0"/>
          <w:sz w:val="32"/>
          <w:szCs w:val="20"/>
          <w:lang w:bidi="ar"/>
        </w:rPr>
        <w:t>158,819.16</w:t>
      </w:r>
      <w:r>
        <w:rPr>
          <w:rFonts w:eastAsia="仿宋_GB2312" w:cs="仿宋_GB2312" w:hint="eastAsia"/>
          <w:sz w:val="32"/>
          <w:szCs w:val="32"/>
        </w:rPr>
        <w:t>万元，</w:t>
      </w:r>
      <w:r>
        <w:rPr>
          <w:rFonts w:eastAsia="仿宋_GB2312" w:cs="仿宋_GB2312" w:hint="eastAsia"/>
          <w:sz w:val="32"/>
          <w:szCs w:val="32"/>
        </w:rPr>
        <w:lastRenderedPageBreak/>
        <w:t>结转结余率为</w:t>
      </w:r>
      <w:r>
        <w:rPr>
          <w:rFonts w:eastAsia="仿宋_GB2312" w:cs="Arial"/>
          <w:color w:val="000000"/>
          <w:kern w:val="0"/>
          <w:sz w:val="32"/>
          <w:szCs w:val="20"/>
          <w:lang w:bidi="ar"/>
        </w:rPr>
        <w:t>8.14%</w:t>
      </w:r>
      <w:r>
        <w:rPr>
          <w:rFonts w:eastAsia="仿宋_GB2312" w:cs="仿宋_GB2312" w:hint="eastAsia"/>
          <w:sz w:val="32"/>
          <w:szCs w:val="32"/>
        </w:rPr>
        <w:t>。</w:t>
      </w:r>
    </w:p>
    <w:p w14:paraId="70FFCF87" w14:textId="77777777" w:rsidR="00D65C66" w:rsidRDefault="00D15F3A">
      <w:pPr>
        <w:numPr>
          <w:ilvl w:val="0"/>
          <w:numId w:val="6"/>
        </w:numPr>
        <w:spacing w:line="600" w:lineRule="exact"/>
        <w:ind w:firstLineChars="200" w:firstLine="640"/>
        <w:outlineLvl w:val="1"/>
        <w:rPr>
          <w:rFonts w:ascii="楷体_GB2312" w:eastAsia="楷体_GB2312"/>
          <w:sz w:val="32"/>
          <w:szCs w:val="32"/>
        </w:rPr>
      </w:pPr>
      <w:bookmarkStart w:id="13" w:name="_Toc137450593"/>
      <w:r>
        <w:rPr>
          <w:rFonts w:ascii="楷体_GB2312" w:eastAsia="楷体_GB2312" w:hint="eastAsia"/>
          <w:sz w:val="32"/>
          <w:szCs w:val="32"/>
        </w:rPr>
        <w:t>部门</w:t>
      </w:r>
      <w:r>
        <w:rPr>
          <w:rFonts w:ascii="楷体_GB2312" w:eastAsia="楷体_GB2312"/>
          <w:sz w:val="32"/>
          <w:szCs w:val="32"/>
        </w:rPr>
        <w:t>预决算差异率</w:t>
      </w:r>
      <w:bookmarkEnd w:id="13"/>
    </w:p>
    <w:p w14:paraId="20C9646F" w14:textId="77777777" w:rsidR="00D65C66" w:rsidRDefault="00D15F3A">
      <w:pPr>
        <w:spacing w:line="600" w:lineRule="exact"/>
        <w:ind w:firstLineChars="200" w:firstLine="640"/>
        <w:rPr>
          <w:rFonts w:ascii="仿宋_GB2312" w:eastAsia="仿宋_GB2312" w:hAnsi="仿宋_GB2312" w:cs="仿宋_GB2312"/>
          <w:sz w:val="32"/>
          <w:szCs w:val="32"/>
        </w:rPr>
      </w:pPr>
      <w:r>
        <w:rPr>
          <w:rFonts w:eastAsia="仿宋_GB2312" w:cs="仿宋_GB2312" w:hint="eastAsia"/>
          <w:sz w:val="32"/>
          <w:szCs w:val="32"/>
        </w:rPr>
        <w:t>2022</w:t>
      </w:r>
      <w:r>
        <w:rPr>
          <w:rFonts w:eastAsia="仿宋_GB2312" w:cs="仿宋_GB2312" w:hint="eastAsia"/>
          <w:sz w:val="32"/>
          <w:szCs w:val="32"/>
        </w:rPr>
        <w:t>年市医管中心</w:t>
      </w:r>
      <w:r>
        <w:rPr>
          <w:rFonts w:eastAsia="仿宋_GB2312" w:cs="仿宋_GB2312" w:hint="eastAsia"/>
          <w:color w:val="000000"/>
          <w:kern w:val="0"/>
          <w:sz w:val="32"/>
          <w:szCs w:val="32"/>
        </w:rPr>
        <w:t>一般公共预算财政拨款</w:t>
      </w:r>
      <w:r>
        <w:rPr>
          <w:rFonts w:eastAsia="仿宋_GB2312" w:cs="仿宋_GB2312" w:hint="eastAsia"/>
          <w:sz w:val="32"/>
          <w:szCs w:val="32"/>
        </w:rPr>
        <w:t>全年预算数</w:t>
      </w:r>
      <w:r>
        <w:rPr>
          <w:rFonts w:eastAsia="仿宋_GB2312" w:cs="Arial"/>
          <w:color w:val="000000"/>
          <w:kern w:val="0"/>
          <w:sz w:val="32"/>
          <w:szCs w:val="20"/>
          <w:lang w:bidi="ar"/>
        </w:rPr>
        <w:t>1,950,601.28</w:t>
      </w:r>
      <w:r>
        <w:rPr>
          <w:rFonts w:eastAsia="仿宋_GB2312" w:cs="仿宋_GB2312" w:hint="eastAsia"/>
          <w:sz w:val="32"/>
          <w:szCs w:val="32"/>
        </w:rPr>
        <w:t>万元，决算数</w:t>
      </w:r>
      <w:r>
        <w:rPr>
          <w:rFonts w:eastAsia="仿宋_GB2312" w:cs="Arial"/>
          <w:color w:val="000000"/>
          <w:kern w:val="0"/>
          <w:sz w:val="32"/>
          <w:szCs w:val="20"/>
          <w:lang w:bidi="ar"/>
        </w:rPr>
        <w:t>1,635,671.80</w:t>
      </w:r>
      <w:r>
        <w:rPr>
          <w:rFonts w:eastAsia="仿宋_GB2312" w:cs="仿宋_GB2312" w:hint="eastAsia"/>
          <w:sz w:val="32"/>
          <w:szCs w:val="32"/>
        </w:rPr>
        <w:t>万元，预决算差额</w:t>
      </w:r>
      <w:r>
        <w:rPr>
          <w:rFonts w:eastAsia="仿宋_GB2312" w:cs="Arial"/>
          <w:color w:val="000000"/>
          <w:kern w:val="0"/>
          <w:sz w:val="32"/>
          <w:szCs w:val="20"/>
          <w:lang w:bidi="ar"/>
        </w:rPr>
        <w:t>314,929.48</w:t>
      </w:r>
      <w:r>
        <w:rPr>
          <w:rFonts w:eastAsia="仿宋_GB2312" w:cs="仿宋_GB2312" w:hint="eastAsia"/>
          <w:sz w:val="32"/>
          <w:szCs w:val="32"/>
        </w:rPr>
        <w:t>万元，预决算差异率</w:t>
      </w:r>
      <w:r>
        <w:rPr>
          <w:rFonts w:eastAsia="仿宋_GB2312" w:cs="Arial"/>
          <w:color w:val="000000"/>
          <w:kern w:val="0"/>
          <w:sz w:val="32"/>
          <w:szCs w:val="20"/>
          <w:lang w:bidi="ar"/>
        </w:rPr>
        <w:t>16.15%</w:t>
      </w:r>
      <w:r>
        <w:rPr>
          <w:rFonts w:eastAsia="仿宋_GB2312" w:cs="仿宋_GB2312" w:hint="eastAsia"/>
          <w:sz w:val="32"/>
          <w:szCs w:val="32"/>
        </w:rPr>
        <w:t>。具体详见下表：</w:t>
      </w:r>
    </w:p>
    <w:p w14:paraId="691EA980" w14:textId="77777777" w:rsidR="00D65C66" w:rsidRDefault="00D15F3A">
      <w:pPr>
        <w:pStyle w:val="a4"/>
        <w:ind w:firstLineChars="400" w:firstLine="960"/>
        <w:jc w:val="center"/>
        <w:rPr>
          <w:rFonts w:ascii="黑体" w:hAnsi="黑体" w:cs="黑体"/>
          <w:kern w:val="44"/>
          <w:sz w:val="24"/>
        </w:rPr>
      </w:pPr>
      <w:r>
        <w:rPr>
          <w:rFonts w:ascii="黑体" w:hAnsi="黑体" w:cs="黑体" w:hint="eastAsia"/>
          <w:sz w:val="24"/>
        </w:rPr>
        <w:t>表</w:t>
      </w:r>
      <w:r>
        <w:rPr>
          <w:rFonts w:ascii="黑体" w:hAnsi="黑体" w:cs="黑体" w:hint="eastAsia"/>
          <w:sz w:val="24"/>
        </w:rPr>
        <w:fldChar w:fldCharType="begin"/>
      </w:r>
      <w:r>
        <w:rPr>
          <w:rFonts w:ascii="黑体" w:hAnsi="黑体" w:cs="黑体" w:hint="eastAsia"/>
          <w:sz w:val="24"/>
        </w:rPr>
        <w:instrText xml:space="preserve"> SEQ </w:instrText>
      </w:r>
      <w:r>
        <w:rPr>
          <w:rFonts w:ascii="黑体" w:hAnsi="黑体" w:cs="黑体" w:hint="eastAsia"/>
          <w:sz w:val="24"/>
        </w:rPr>
        <w:instrText>表</w:instrText>
      </w:r>
      <w:r>
        <w:rPr>
          <w:rFonts w:ascii="黑体" w:hAnsi="黑体" w:cs="黑体" w:hint="eastAsia"/>
          <w:sz w:val="24"/>
        </w:rPr>
        <w:instrText xml:space="preserve"> \* ARABIC </w:instrText>
      </w:r>
      <w:r>
        <w:rPr>
          <w:rFonts w:ascii="黑体" w:hAnsi="黑体" w:cs="黑体" w:hint="eastAsia"/>
          <w:sz w:val="24"/>
        </w:rPr>
        <w:fldChar w:fldCharType="separate"/>
      </w:r>
      <w:r>
        <w:rPr>
          <w:rFonts w:ascii="黑体" w:hAnsi="黑体" w:cs="黑体" w:hint="eastAsia"/>
          <w:sz w:val="24"/>
        </w:rPr>
        <w:t>2</w:t>
      </w:r>
      <w:r>
        <w:rPr>
          <w:rFonts w:ascii="黑体" w:hAnsi="黑体" w:cs="黑体" w:hint="eastAsia"/>
          <w:sz w:val="24"/>
        </w:rPr>
        <w:fldChar w:fldCharType="end"/>
      </w:r>
      <w:r>
        <w:rPr>
          <w:rFonts w:ascii="黑体" w:hAnsi="黑体" w:cs="黑体" w:hint="eastAsia"/>
          <w:sz w:val="24"/>
        </w:rPr>
        <w:t xml:space="preserve"> </w:t>
      </w:r>
      <w:r>
        <w:rPr>
          <w:rFonts w:ascii="黑体" w:hAnsi="黑体" w:cs="黑体" w:hint="eastAsia"/>
          <w:kern w:val="44"/>
          <w:sz w:val="24"/>
        </w:rPr>
        <w:t>2022</w:t>
      </w:r>
      <w:r>
        <w:rPr>
          <w:rFonts w:ascii="黑体" w:hAnsi="黑体" w:cs="黑体" w:hint="eastAsia"/>
          <w:kern w:val="44"/>
          <w:sz w:val="24"/>
        </w:rPr>
        <w:t>年一般公共预算财政拨款预决算差异对比</w:t>
      </w:r>
    </w:p>
    <w:p w14:paraId="58596FA9" w14:textId="77777777" w:rsidR="00D65C66" w:rsidRDefault="00D15F3A">
      <w:pPr>
        <w:tabs>
          <w:tab w:val="left" w:pos="6196"/>
        </w:tabs>
        <w:ind w:firstLineChars="2600" w:firstLine="6240"/>
        <w:rPr>
          <w:rFonts w:eastAsia="黑体"/>
          <w:kern w:val="44"/>
          <w:sz w:val="24"/>
        </w:rPr>
      </w:pPr>
      <w:r>
        <w:rPr>
          <w:rFonts w:eastAsia="黑体" w:hint="eastAsia"/>
          <w:kern w:val="44"/>
          <w:sz w:val="24"/>
        </w:rPr>
        <w:tab/>
        <w:t xml:space="preserve">        </w:t>
      </w:r>
      <w:r>
        <w:rPr>
          <w:rFonts w:eastAsia="黑体" w:hint="eastAsia"/>
          <w:kern w:val="44"/>
          <w:sz w:val="24"/>
        </w:rPr>
        <w:t>单位：万元</w:t>
      </w:r>
    </w:p>
    <w:tbl>
      <w:tblPr>
        <w:tblW w:w="8961" w:type="dxa"/>
        <w:tblInd w:w="-510" w:type="dxa"/>
        <w:tblLayout w:type="fixed"/>
        <w:tblLook w:val="04A0" w:firstRow="1" w:lastRow="0" w:firstColumn="1" w:lastColumn="0" w:noHBand="0" w:noVBand="1"/>
      </w:tblPr>
      <w:tblGrid>
        <w:gridCol w:w="2236"/>
        <w:gridCol w:w="1662"/>
        <w:gridCol w:w="1700"/>
        <w:gridCol w:w="1700"/>
        <w:gridCol w:w="1663"/>
      </w:tblGrid>
      <w:tr w:rsidR="00D65C66" w14:paraId="7F1BAA87" w14:textId="77777777">
        <w:trPr>
          <w:trHeight w:val="666"/>
          <w:tblHeader/>
        </w:trPr>
        <w:tc>
          <w:tcPr>
            <w:tcW w:w="2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A1D9044" w14:textId="77777777" w:rsidR="00D65C66" w:rsidRDefault="00D15F3A">
            <w:pPr>
              <w:widowControl/>
              <w:jc w:val="center"/>
              <w:textAlignment w:val="center"/>
              <w:rPr>
                <w:rFonts w:cs="宋体"/>
                <w:b/>
                <w:bCs/>
                <w:color w:val="000000"/>
                <w:szCs w:val="21"/>
              </w:rPr>
            </w:pPr>
            <w:r>
              <w:rPr>
                <w:rFonts w:cs="宋体" w:hint="eastAsia"/>
                <w:b/>
                <w:bCs/>
                <w:color w:val="000000"/>
                <w:kern w:val="0"/>
                <w:szCs w:val="21"/>
                <w:lang w:bidi="ar"/>
              </w:rPr>
              <w:t>支出分类</w:t>
            </w:r>
          </w:p>
        </w:tc>
        <w:tc>
          <w:tcPr>
            <w:tcW w:w="1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B3473CB" w14:textId="77777777" w:rsidR="00D65C66" w:rsidRDefault="00D15F3A">
            <w:pPr>
              <w:widowControl/>
              <w:jc w:val="center"/>
              <w:textAlignment w:val="center"/>
              <w:rPr>
                <w:rFonts w:cs="宋体"/>
                <w:b/>
                <w:bCs/>
                <w:color w:val="000000"/>
                <w:szCs w:val="21"/>
              </w:rPr>
            </w:pPr>
            <w:r>
              <w:rPr>
                <w:rFonts w:cs="宋体" w:hint="eastAsia"/>
                <w:b/>
                <w:bCs/>
                <w:color w:val="000000"/>
                <w:kern w:val="0"/>
                <w:szCs w:val="21"/>
                <w:lang w:bidi="ar"/>
              </w:rPr>
              <w:t>全年预算数</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64B0C97" w14:textId="77777777" w:rsidR="00D65C66" w:rsidRDefault="00D15F3A">
            <w:pPr>
              <w:widowControl/>
              <w:jc w:val="center"/>
              <w:textAlignment w:val="center"/>
              <w:rPr>
                <w:rFonts w:cs="宋体"/>
                <w:b/>
                <w:bCs/>
                <w:color w:val="000000"/>
                <w:szCs w:val="21"/>
              </w:rPr>
            </w:pPr>
            <w:r>
              <w:rPr>
                <w:rFonts w:cs="宋体" w:hint="eastAsia"/>
                <w:b/>
                <w:bCs/>
                <w:color w:val="000000"/>
                <w:kern w:val="0"/>
                <w:szCs w:val="21"/>
                <w:lang w:bidi="ar"/>
              </w:rPr>
              <w:t>决算数</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82EA82B" w14:textId="77777777" w:rsidR="00D65C66" w:rsidRDefault="00D15F3A">
            <w:pPr>
              <w:widowControl/>
              <w:jc w:val="center"/>
              <w:textAlignment w:val="bottom"/>
              <w:rPr>
                <w:rFonts w:cs="宋体"/>
                <w:b/>
                <w:bCs/>
                <w:color w:val="000000"/>
                <w:szCs w:val="21"/>
              </w:rPr>
            </w:pPr>
            <w:r>
              <w:rPr>
                <w:rFonts w:cs="宋体" w:hint="eastAsia"/>
                <w:b/>
                <w:bCs/>
                <w:color w:val="000000"/>
                <w:kern w:val="0"/>
                <w:szCs w:val="21"/>
                <w:lang w:bidi="ar"/>
              </w:rPr>
              <w:t>差额</w:t>
            </w:r>
          </w:p>
        </w:tc>
        <w:tc>
          <w:tcPr>
            <w:tcW w:w="166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0F62CA7" w14:textId="77777777" w:rsidR="00D65C66" w:rsidRDefault="00D15F3A">
            <w:pPr>
              <w:widowControl/>
              <w:jc w:val="center"/>
              <w:textAlignment w:val="bottom"/>
              <w:rPr>
                <w:rFonts w:cs="宋体"/>
                <w:b/>
                <w:bCs/>
                <w:color w:val="000000"/>
                <w:szCs w:val="21"/>
              </w:rPr>
            </w:pPr>
            <w:r>
              <w:rPr>
                <w:rFonts w:cs="宋体" w:hint="eastAsia"/>
                <w:b/>
                <w:bCs/>
                <w:color w:val="000000"/>
                <w:kern w:val="0"/>
                <w:szCs w:val="21"/>
                <w:lang w:bidi="ar"/>
              </w:rPr>
              <w:t>差异率</w:t>
            </w:r>
          </w:p>
        </w:tc>
      </w:tr>
      <w:tr w:rsidR="00D65C66" w14:paraId="3490F01D" w14:textId="77777777">
        <w:trPr>
          <w:trHeight w:val="443"/>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69EF28" w14:textId="77777777" w:rsidR="00D65C66" w:rsidRDefault="00D15F3A">
            <w:pPr>
              <w:widowControl/>
              <w:jc w:val="center"/>
              <w:textAlignment w:val="center"/>
              <w:rPr>
                <w:rFonts w:cs="宋体"/>
                <w:color w:val="000000"/>
                <w:szCs w:val="21"/>
              </w:rPr>
            </w:pPr>
            <w:r>
              <w:rPr>
                <w:rFonts w:cs="宋体" w:hint="eastAsia"/>
                <w:color w:val="000000"/>
                <w:kern w:val="0"/>
                <w:szCs w:val="21"/>
                <w:lang w:bidi="ar"/>
              </w:rPr>
              <w:t>一、基本支出</w:t>
            </w:r>
          </w:p>
        </w:tc>
        <w:tc>
          <w:tcPr>
            <w:tcW w:w="16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208CF7C" w14:textId="77777777" w:rsidR="00D65C66" w:rsidRDefault="00D15F3A">
            <w:pPr>
              <w:widowControl/>
              <w:jc w:val="center"/>
              <w:textAlignment w:val="bottom"/>
              <w:rPr>
                <w:rFonts w:cs="宋体"/>
                <w:color w:val="000000"/>
                <w:szCs w:val="21"/>
              </w:rPr>
            </w:pPr>
            <w:r>
              <w:rPr>
                <w:rFonts w:cs="Arial"/>
                <w:color w:val="000000"/>
                <w:kern w:val="0"/>
                <w:szCs w:val="20"/>
                <w:lang w:bidi="ar"/>
              </w:rPr>
              <w:t>903,177.56</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70CAED9" w14:textId="77777777" w:rsidR="00D65C66" w:rsidRDefault="00D15F3A">
            <w:pPr>
              <w:widowControl/>
              <w:jc w:val="center"/>
              <w:textAlignment w:val="bottom"/>
              <w:rPr>
                <w:rFonts w:cs="宋体"/>
                <w:color w:val="000000"/>
                <w:szCs w:val="21"/>
              </w:rPr>
            </w:pPr>
            <w:r>
              <w:rPr>
                <w:rFonts w:cs="Arial"/>
                <w:color w:val="000000"/>
                <w:kern w:val="0"/>
                <w:szCs w:val="20"/>
                <w:lang w:bidi="ar"/>
              </w:rPr>
              <w:t>898,836.87</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9C9CC4" w14:textId="77777777" w:rsidR="00D65C66" w:rsidRDefault="00D15F3A">
            <w:pPr>
              <w:widowControl/>
              <w:jc w:val="center"/>
              <w:textAlignment w:val="bottom"/>
              <w:rPr>
                <w:rFonts w:cs="宋体"/>
                <w:color w:val="000000"/>
                <w:szCs w:val="21"/>
              </w:rPr>
            </w:pPr>
            <w:r>
              <w:rPr>
                <w:rFonts w:cs="Arial"/>
                <w:color w:val="000000"/>
                <w:kern w:val="0"/>
                <w:szCs w:val="20"/>
                <w:lang w:bidi="ar"/>
              </w:rPr>
              <w:t>4,340.69</w:t>
            </w:r>
          </w:p>
        </w:tc>
        <w:tc>
          <w:tcPr>
            <w:tcW w:w="16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F36CE30" w14:textId="77777777" w:rsidR="00D65C66" w:rsidRDefault="00D15F3A">
            <w:pPr>
              <w:widowControl/>
              <w:jc w:val="center"/>
              <w:textAlignment w:val="bottom"/>
              <w:rPr>
                <w:rFonts w:cs="宋体"/>
                <w:color w:val="000000"/>
                <w:szCs w:val="21"/>
              </w:rPr>
            </w:pPr>
            <w:r>
              <w:rPr>
                <w:rFonts w:cs="Arial"/>
                <w:color w:val="000000"/>
                <w:kern w:val="0"/>
                <w:szCs w:val="20"/>
                <w:lang w:bidi="ar"/>
              </w:rPr>
              <w:t>0.48%</w:t>
            </w:r>
          </w:p>
        </w:tc>
      </w:tr>
      <w:tr w:rsidR="00D65C66" w14:paraId="54F256C3" w14:textId="77777777">
        <w:trPr>
          <w:trHeight w:val="443"/>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5858DC" w14:textId="77777777" w:rsidR="00D65C66" w:rsidRDefault="00D15F3A">
            <w:pPr>
              <w:widowControl/>
              <w:ind w:firstLineChars="200" w:firstLine="420"/>
              <w:jc w:val="center"/>
              <w:textAlignment w:val="center"/>
              <w:rPr>
                <w:rFonts w:cs="宋体"/>
                <w:color w:val="000000"/>
                <w:szCs w:val="21"/>
              </w:rPr>
            </w:pPr>
            <w:r>
              <w:rPr>
                <w:rFonts w:cs="宋体" w:hint="eastAsia"/>
                <w:color w:val="000000"/>
                <w:kern w:val="0"/>
                <w:szCs w:val="21"/>
                <w:lang w:bidi="ar"/>
              </w:rPr>
              <w:t>人员经费</w:t>
            </w:r>
          </w:p>
        </w:tc>
        <w:tc>
          <w:tcPr>
            <w:tcW w:w="16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355BEF8" w14:textId="77777777" w:rsidR="00D65C66" w:rsidRDefault="00D15F3A">
            <w:pPr>
              <w:widowControl/>
              <w:jc w:val="center"/>
              <w:textAlignment w:val="bottom"/>
              <w:rPr>
                <w:rFonts w:cs="宋体"/>
                <w:color w:val="000000"/>
                <w:szCs w:val="21"/>
              </w:rPr>
            </w:pPr>
            <w:r>
              <w:rPr>
                <w:rFonts w:cs="Arial"/>
                <w:color w:val="000000"/>
                <w:kern w:val="0"/>
                <w:szCs w:val="20"/>
                <w:lang w:bidi="ar"/>
              </w:rPr>
              <w:t>622,209.87</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B8C2223" w14:textId="77777777" w:rsidR="00D65C66" w:rsidRDefault="00D15F3A">
            <w:pPr>
              <w:widowControl/>
              <w:jc w:val="center"/>
              <w:textAlignment w:val="bottom"/>
              <w:rPr>
                <w:rFonts w:cs="宋体"/>
                <w:color w:val="000000"/>
                <w:szCs w:val="21"/>
              </w:rPr>
            </w:pPr>
            <w:r>
              <w:rPr>
                <w:rFonts w:cs="Arial"/>
                <w:color w:val="000000"/>
                <w:kern w:val="0"/>
                <w:szCs w:val="20"/>
                <w:lang w:bidi="ar"/>
              </w:rPr>
              <w:t>622,209.23</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A065DB9" w14:textId="77777777" w:rsidR="00D65C66" w:rsidRDefault="00D15F3A">
            <w:pPr>
              <w:widowControl/>
              <w:jc w:val="center"/>
              <w:textAlignment w:val="bottom"/>
              <w:rPr>
                <w:rFonts w:cs="宋体"/>
                <w:color w:val="000000"/>
                <w:szCs w:val="21"/>
              </w:rPr>
            </w:pPr>
            <w:r>
              <w:rPr>
                <w:rFonts w:cs="Arial"/>
                <w:color w:val="000000"/>
                <w:kern w:val="0"/>
                <w:szCs w:val="20"/>
                <w:lang w:bidi="ar"/>
              </w:rPr>
              <w:t>0.64</w:t>
            </w:r>
          </w:p>
        </w:tc>
        <w:tc>
          <w:tcPr>
            <w:tcW w:w="16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1466737" w14:textId="77777777" w:rsidR="00D65C66" w:rsidRDefault="00D15F3A">
            <w:pPr>
              <w:widowControl/>
              <w:jc w:val="center"/>
              <w:textAlignment w:val="bottom"/>
              <w:rPr>
                <w:rFonts w:cs="宋体"/>
                <w:color w:val="000000"/>
                <w:szCs w:val="21"/>
              </w:rPr>
            </w:pPr>
            <w:r>
              <w:rPr>
                <w:rFonts w:cs="Arial"/>
                <w:color w:val="000000"/>
                <w:kern w:val="0"/>
                <w:szCs w:val="20"/>
                <w:lang w:bidi="ar"/>
              </w:rPr>
              <w:t>0.00%</w:t>
            </w:r>
          </w:p>
        </w:tc>
      </w:tr>
      <w:tr w:rsidR="00D65C66" w14:paraId="0ECFCE08" w14:textId="77777777">
        <w:trPr>
          <w:trHeight w:val="443"/>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F75000" w14:textId="77777777" w:rsidR="00D65C66" w:rsidRDefault="00D15F3A">
            <w:pPr>
              <w:widowControl/>
              <w:jc w:val="center"/>
              <w:textAlignment w:val="center"/>
              <w:rPr>
                <w:rFonts w:cs="宋体"/>
                <w:color w:val="000000"/>
                <w:szCs w:val="21"/>
              </w:rPr>
            </w:pPr>
            <w:r>
              <w:rPr>
                <w:rFonts w:cs="宋体" w:hint="eastAsia"/>
                <w:color w:val="000000"/>
                <w:kern w:val="0"/>
                <w:szCs w:val="21"/>
                <w:lang w:bidi="ar"/>
              </w:rPr>
              <w:t xml:space="preserve">    </w:t>
            </w:r>
            <w:r>
              <w:rPr>
                <w:rFonts w:cs="宋体" w:hint="eastAsia"/>
                <w:color w:val="000000"/>
                <w:kern w:val="0"/>
                <w:szCs w:val="21"/>
                <w:lang w:bidi="ar"/>
              </w:rPr>
              <w:t>公用经费</w:t>
            </w:r>
          </w:p>
        </w:tc>
        <w:tc>
          <w:tcPr>
            <w:tcW w:w="16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DC5160B" w14:textId="77777777" w:rsidR="00D65C66" w:rsidRDefault="00D15F3A">
            <w:pPr>
              <w:widowControl/>
              <w:jc w:val="center"/>
              <w:textAlignment w:val="bottom"/>
              <w:rPr>
                <w:rFonts w:cs="宋体"/>
                <w:color w:val="000000"/>
                <w:szCs w:val="21"/>
              </w:rPr>
            </w:pPr>
            <w:r>
              <w:rPr>
                <w:rFonts w:cs="Arial"/>
                <w:color w:val="000000"/>
                <w:kern w:val="0"/>
                <w:szCs w:val="20"/>
                <w:lang w:bidi="ar"/>
              </w:rPr>
              <w:t>280,967.68</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CEBA28E" w14:textId="77777777" w:rsidR="00D65C66" w:rsidRDefault="00D15F3A">
            <w:pPr>
              <w:widowControl/>
              <w:jc w:val="center"/>
              <w:textAlignment w:val="bottom"/>
              <w:rPr>
                <w:rFonts w:cs="宋体"/>
                <w:color w:val="000000"/>
                <w:szCs w:val="21"/>
              </w:rPr>
            </w:pPr>
            <w:r>
              <w:rPr>
                <w:rFonts w:cs="Arial"/>
                <w:color w:val="000000"/>
                <w:kern w:val="0"/>
                <w:szCs w:val="20"/>
                <w:lang w:bidi="ar"/>
              </w:rPr>
              <w:t>276,627.63</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6C7CD1F" w14:textId="77777777" w:rsidR="00D65C66" w:rsidRDefault="00D15F3A">
            <w:pPr>
              <w:widowControl/>
              <w:jc w:val="center"/>
              <w:textAlignment w:val="bottom"/>
              <w:rPr>
                <w:rFonts w:cs="宋体"/>
                <w:color w:val="000000"/>
                <w:szCs w:val="21"/>
              </w:rPr>
            </w:pPr>
            <w:r>
              <w:rPr>
                <w:rFonts w:cs="Arial"/>
                <w:color w:val="000000"/>
                <w:kern w:val="0"/>
                <w:szCs w:val="20"/>
                <w:lang w:bidi="ar"/>
              </w:rPr>
              <w:t>4,340.05</w:t>
            </w:r>
          </w:p>
        </w:tc>
        <w:tc>
          <w:tcPr>
            <w:tcW w:w="16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A14E631" w14:textId="77777777" w:rsidR="00D65C66" w:rsidRDefault="00D15F3A">
            <w:pPr>
              <w:widowControl/>
              <w:jc w:val="center"/>
              <w:textAlignment w:val="bottom"/>
              <w:rPr>
                <w:rFonts w:cs="宋体"/>
                <w:color w:val="000000"/>
                <w:szCs w:val="21"/>
              </w:rPr>
            </w:pPr>
            <w:r>
              <w:rPr>
                <w:rFonts w:cs="Arial"/>
                <w:color w:val="000000"/>
                <w:kern w:val="0"/>
                <w:szCs w:val="20"/>
                <w:lang w:bidi="ar"/>
              </w:rPr>
              <w:t>1.54%</w:t>
            </w:r>
          </w:p>
        </w:tc>
      </w:tr>
      <w:tr w:rsidR="00D65C66" w14:paraId="41FC5FE6" w14:textId="77777777">
        <w:trPr>
          <w:trHeight w:val="576"/>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51FAF7E" w14:textId="77777777" w:rsidR="00D65C66" w:rsidRDefault="00D15F3A">
            <w:pPr>
              <w:widowControl/>
              <w:jc w:val="center"/>
              <w:textAlignment w:val="center"/>
              <w:rPr>
                <w:rFonts w:cs="宋体"/>
                <w:color w:val="000000"/>
                <w:szCs w:val="21"/>
              </w:rPr>
            </w:pPr>
            <w:r>
              <w:rPr>
                <w:rFonts w:cs="宋体" w:hint="eastAsia"/>
                <w:color w:val="000000"/>
                <w:kern w:val="0"/>
                <w:szCs w:val="21"/>
                <w:lang w:bidi="ar"/>
              </w:rPr>
              <w:t>二、项目支出</w:t>
            </w:r>
          </w:p>
        </w:tc>
        <w:tc>
          <w:tcPr>
            <w:tcW w:w="16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B9C6385" w14:textId="77777777" w:rsidR="00D65C66" w:rsidRDefault="00D15F3A">
            <w:pPr>
              <w:widowControl/>
              <w:jc w:val="center"/>
              <w:textAlignment w:val="bottom"/>
              <w:rPr>
                <w:rFonts w:cs="宋体"/>
                <w:color w:val="000000"/>
                <w:szCs w:val="21"/>
              </w:rPr>
            </w:pPr>
            <w:r>
              <w:rPr>
                <w:rFonts w:cs="Arial"/>
                <w:color w:val="000000"/>
                <w:kern w:val="0"/>
                <w:szCs w:val="20"/>
                <w:lang w:bidi="ar"/>
              </w:rPr>
              <w:t>1,047,423.72</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9A2AA9F" w14:textId="77777777" w:rsidR="00D65C66" w:rsidRDefault="00D15F3A">
            <w:pPr>
              <w:widowControl/>
              <w:jc w:val="center"/>
              <w:textAlignment w:val="bottom"/>
              <w:rPr>
                <w:rFonts w:cs="宋体"/>
                <w:color w:val="000000"/>
                <w:szCs w:val="21"/>
              </w:rPr>
            </w:pPr>
            <w:r>
              <w:rPr>
                <w:rFonts w:cs="Arial"/>
                <w:color w:val="000000"/>
                <w:kern w:val="0"/>
                <w:szCs w:val="20"/>
                <w:lang w:bidi="ar"/>
              </w:rPr>
              <w:t>736,834.94</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07896A3" w14:textId="77777777" w:rsidR="00D65C66" w:rsidRDefault="00D15F3A">
            <w:pPr>
              <w:widowControl/>
              <w:jc w:val="center"/>
              <w:textAlignment w:val="bottom"/>
              <w:rPr>
                <w:rFonts w:cs="宋体"/>
                <w:color w:val="000000"/>
                <w:szCs w:val="21"/>
              </w:rPr>
            </w:pPr>
            <w:r>
              <w:rPr>
                <w:rFonts w:cs="Arial"/>
                <w:color w:val="000000"/>
                <w:kern w:val="0"/>
                <w:szCs w:val="20"/>
                <w:lang w:bidi="ar"/>
              </w:rPr>
              <w:t>310,588.79</w:t>
            </w:r>
          </w:p>
        </w:tc>
        <w:tc>
          <w:tcPr>
            <w:tcW w:w="16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D37D53D" w14:textId="77777777" w:rsidR="00D65C66" w:rsidRDefault="00D15F3A">
            <w:pPr>
              <w:widowControl/>
              <w:jc w:val="center"/>
              <w:textAlignment w:val="bottom"/>
              <w:rPr>
                <w:rFonts w:cs="宋体"/>
                <w:color w:val="000000"/>
                <w:szCs w:val="21"/>
              </w:rPr>
            </w:pPr>
            <w:r>
              <w:rPr>
                <w:rFonts w:cs="Arial"/>
                <w:color w:val="000000"/>
                <w:kern w:val="0"/>
                <w:szCs w:val="20"/>
                <w:lang w:bidi="ar"/>
              </w:rPr>
              <w:t>29.65%</w:t>
            </w:r>
          </w:p>
        </w:tc>
      </w:tr>
      <w:tr w:rsidR="00D65C66" w14:paraId="4AA15119" w14:textId="77777777">
        <w:trPr>
          <w:trHeight w:val="443"/>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F7D320" w14:textId="77777777" w:rsidR="00D65C66" w:rsidRDefault="00D15F3A">
            <w:pPr>
              <w:widowControl/>
              <w:jc w:val="center"/>
              <w:textAlignment w:val="center"/>
              <w:rPr>
                <w:rFonts w:cs="宋体"/>
                <w:color w:val="000000"/>
                <w:szCs w:val="21"/>
              </w:rPr>
            </w:pPr>
            <w:r>
              <w:rPr>
                <w:rFonts w:cs="宋体" w:hint="eastAsia"/>
                <w:color w:val="000000"/>
                <w:kern w:val="0"/>
                <w:szCs w:val="21"/>
                <w:lang w:bidi="ar"/>
              </w:rPr>
              <w:t>其中：基本建设类项目</w:t>
            </w:r>
          </w:p>
        </w:tc>
        <w:tc>
          <w:tcPr>
            <w:tcW w:w="16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36B1A91" w14:textId="77777777" w:rsidR="00D65C66" w:rsidRDefault="00D15F3A">
            <w:pPr>
              <w:widowControl/>
              <w:jc w:val="center"/>
              <w:textAlignment w:val="bottom"/>
              <w:rPr>
                <w:rFonts w:cs="宋体"/>
                <w:color w:val="000000"/>
                <w:szCs w:val="21"/>
              </w:rPr>
            </w:pPr>
            <w:r>
              <w:rPr>
                <w:rFonts w:cs="Arial"/>
                <w:color w:val="000000"/>
                <w:kern w:val="0"/>
                <w:szCs w:val="20"/>
                <w:lang w:bidi="ar"/>
              </w:rPr>
              <w:t>479,578.91</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EE6D909" w14:textId="77777777" w:rsidR="00D65C66" w:rsidRDefault="00D15F3A">
            <w:pPr>
              <w:widowControl/>
              <w:jc w:val="center"/>
              <w:textAlignment w:val="bottom"/>
              <w:rPr>
                <w:rFonts w:cs="宋体"/>
                <w:color w:val="000000"/>
                <w:szCs w:val="21"/>
              </w:rPr>
            </w:pPr>
            <w:r>
              <w:rPr>
                <w:rFonts w:cs="Arial"/>
                <w:color w:val="000000"/>
                <w:kern w:val="0"/>
                <w:szCs w:val="20"/>
                <w:lang w:bidi="ar"/>
              </w:rPr>
              <w:t>295,645.56</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920F620" w14:textId="77777777" w:rsidR="00D65C66" w:rsidRDefault="00D15F3A">
            <w:pPr>
              <w:widowControl/>
              <w:jc w:val="center"/>
              <w:textAlignment w:val="bottom"/>
              <w:rPr>
                <w:rFonts w:cs="宋体"/>
                <w:color w:val="000000"/>
                <w:szCs w:val="21"/>
              </w:rPr>
            </w:pPr>
            <w:r>
              <w:rPr>
                <w:rFonts w:cs="Arial"/>
                <w:color w:val="000000"/>
                <w:kern w:val="0"/>
                <w:szCs w:val="20"/>
                <w:lang w:bidi="ar"/>
              </w:rPr>
              <w:t>183,933.35</w:t>
            </w:r>
          </w:p>
        </w:tc>
        <w:tc>
          <w:tcPr>
            <w:tcW w:w="16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08F0AE2" w14:textId="77777777" w:rsidR="00D65C66" w:rsidRDefault="00D15F3A">
            <w:pPr>
              <w:widowControl/>
              <w:jc w:val="center"/>
              <w:textAlignment w:val="bottom"/>
              <w:rPr>
                <w:rFonts w:cs="宋体"/>
                <w:color w:val="000000"/>
                <w:szCs w:val="21"/>
              </w:rPr>
            </w:pPr>
            <w:r>
              <w:rPr>
                <w:rFonts w:cs="Arial"/>
                <w:color w:val="000000"/>
                <w:kern w:val="0"/>
                <w:szCs w:val="20"/>
                <w:lang w:bidi="ar"/>
              </w:rPr>
              <w:t>38.35%</w:t>
            </w:r>
          </w:p>
        </w:tc>
      </w:tr>
      <w:tr w:rsidR="00D65C66" w14:paraId="194D0E8F" w14:textId="77777777">
        <w:trPr>
          <w:trHeight w:val="453"/>
        </w:trPr>
        <w:tc>
          <w:tcPr>
            <w:tcW w:w="22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B1137C" w14:textId="77777777" w:rsidR="00D65C66" w:rsidRDefault="00D15F3A">
            <w:pPr>
              <w:jc w:val="center"/>
              <w:rPr>
                <w:rFonts w:cs="宋体"/>
                <w:color w:val="000000"/>
                <w:szCs w:val="21"/>
              </w:rPr>
            </w:pPr>
            <w:r>
              <w:rPr>
                <w:rFonts w:cs="宋体" w:hint="eastAsia"/>
                <w:color w:val="000000"/>
                <w:szCs w:val="21"/>
              </w:rPr>
              <w:t>合计</w:t>
            </w:r>
          </w:p>
        </w:tc>
        <w:tc>
          <w:tcPr>
            <w:tcW w:w="16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9454900" w14:textId="77777777" w:rsidR="00D65C66" w:rsidRDefault="00D15F3A">
            <w:pPr>
              <w:widowControl/>
              <w:jc w:val="center"/>
              <w:textAlignment w:val="bottom"/>
              <w:rPr>
                <w:rFonts w:cs="宋体"/>
                <w:color w:val="000000"/>
                <w:szCs w:val="21"/>
              </w:rPr>
            </w:pPr>
            <w:r>
              <w:rPr>
                <w:rFonts w:cs="Arial"/>
                <w:color w:val="000000"/>
                <w:kern w:val="0"/>
                <w:szCs w:val="20"/>
                <w:lang w:bidi="ar"/>
              </w:rPr>
              <w:t>1,950,601.28</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0E4D62" w14:textId="77777777" w:rsidR="00D65C66" w:rsidRDefault="00D15F3A">
            <w:pPr>
              <w:widowControl/>
              <w:jc w:val="center"/>
              <w:textAlignment w:val="bottom"/>
              <w:rPr>
                <w:rFonts w:cs="宋体"/>
                <w:color w:val="000000"/>
                <w:szCs w:val="21"/>
              </w:rPr>
            </w:pPr>
            <w:r>
              <w:rPr>
                <w:rFonts w:cs="Arial"/>
                <w:color w:val="000000"/>
                <w:kern w:val="0"/>
                <w:szCs w:val="20"/>
                <w:lang w:bidi="ar"/>
              </w:rPr>
              <w:t>1,635,671.80</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9BB6DE9" w14:textId="77777777" w:rsidR="00D65C66" w:rsidRDefault="00D15F3A">
            <w:pPr>
              <w:widowControl/>
              <w:jc w:val="center"/>
              <w:textAlignment w:val="bottom"/>
              <w:rPr>
                <w:rFonts w:cs="宋体"/>
                <w:color w:val="000000"/>
                <w:szCs w:val="21"/>
              </w:rPr>
            </w:pPr>
            <w:r>
              <w:rPr>
                <w:rFonts w:cs="Arial"/>
                <w:color w:val="000000"/>
                <w:kern w:val="0"/>
                <w:szCs w:val="20"/>
                <w:lang w:bidi="ar"/>
              </w:rPr>
              <w:t>314,929.48</w:t>
            </w:r>
          </w:p>
        </w:tc>
        <w:tc>
          <w:tcPr>
            <w:tcW w:w="166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6745E28" w14:textId="77777777" w:rsidR="00D65C66" w:rsidRDefault="00D15F3A">
            <w:pPr>
              <w:widowControl/>
              <w:jc w:val="center"/>
              <w:textAlignment w:val="bottom"/>
              <w:rPr>
                <w:rFonts w:cs="宋体"/>
                <w:color w:val="000000"/>
                <w:szCs w:val="21"/>
              </w:rPr>
            </w:pPr>
            <w:r>
              <w:rPr>
                <w:rFonts w:cs="Arial"/>
                <w:color w:val="000000"/>
                <w:kern w:val="0"/>
                <w:szCs w:val="20"/>
                <w:lang w:bidi="ar"/>
              </w:rPr>
              <w:t>16.15%</w:t>
            </w:r>
          </w:p>
        </w:tc>
      </w:tr>
    </w:tbl>
    <w:p w14:paraId="3C343840" w14:textId="77777777" w:rsidR="00D65C66" w:rsidRDefault="00D15F3A">
      <w:pPr>
        <w:spacing w:line="600" w:lineRule="exact"/>
        <w:ind w:leftChars="50" w:left="105" w:firstLineChars="250" w:firstLine="800"/>
        <w:outlineLvl w:val="0"/>
        <w:rPr>
          <w:rFonts w:ascii="黑体" w:eastAsia="黑体" w:hAnsi="黑体"/>
          <w:sz w:val="32"/>
          <w:szCs w:val="32"/>
        </w:rPr>
      </w:pPr>
      <w:bookmarkStart w:id="14" w:name="_Toc137450594"/>
      <w:r>
        <w:rPr>
          <w:rFonts w:ascii="黑体" w:eastAsia="黑体" w:hAnsi="黑体" w:hint="eastAsia"/>
          <w:sz w:val="32"/>
          <w:szCs w:val="32"/>
        </w:rPr>
        <w:t>五、总体</w:t>
      </w:r>
      <w:r>
        <w:rPr>
          <w:rFonts w:ascii="黑体" w:eastAsia="黑体" w:hAnsi="黑体"/>
          <w:sz w:val="32"/>
          <w:szCs w:val="32"/>
        </w:rPr>
        <w:t>评价结论</w:t>
      </w:r>
      <w:bookmarkEnd w:id="14"/>
    </w:p>
    <w:p w14:paraId="3A5EC0D9" w14:textId="77777777" w:rsidR="00D65C66" w:rsidRDefault="00D15F3A">
      <w:pPr>
        <w:spacing w:line="600" w:lineRule="exact"/>
        <w:ind w:leftChars="50" w:left="105" w:firstLineChars="150" w:firstLine="480"/>
        <w:outlineLvl w:val="1"/>
        <w:rPr>
          <w:rFonts w:ascii="楷体_GB2312" w:eastAsia="楷体_GB2312"/>
          <w:sz w:val="32"/>
          <w:szCs w:val="32"/>
        </w:rPr>
      </w:pPr>
      <w:bookmarkStart w:id="15" w:name="_Toc137450595"/>
      <w:r>
        <w:rPr>
          <w:rFonts w:ascii="楷体_GB2312" w:eastAsia="楷体_GB2312" w:hint="eastAsia"/>
          <w:sz w:val="32"/>
          <w:szCs w:val="32"/>
        </w:rPr>
        <w:t>（一）评价</w:t>
      </w:r>
      <w:r>
        <w:rPr>
          <w:rFonts w:ascii="楷体_GB2312" w:eastAsia="楷体_GB2312"/>
          <w:sz w:val="32"/>
          <w:szCs w:val="32"/>
        </w:rPr>
        <w:t>得分</w:t>
      </w:r>
      <w:r>
        <w:rPr>
          <w:rFonts w:ascii="楷体_GB2312" w:eastAsia="楷体_GB2312" w:hint="eastAsia"/>
          <w:sz w:val="32"/>
          <w:szCs w:val="32"/>
        </w:rPr>
        <w:t>情况</w:t>
      </w:r>
      <w:bookmarkEnd w:id="15"/>
    </w:p>
    <w:p w14:paraId="60191740" w14:textId="77777777" w:rsidR="00D65C66" w:rsidRDefault="00D15F3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市医管中心</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年度部门整体支出绩效评价总体得分</w:t>
      </w:r>
      <w:r>
        <w:rPr>
          <w:rFonts w:ascii="仿宋_GB2312" w:eastAsia="仿宋_GB2312" w:hAnsi="仿宋_GB2312" w:cs="仿宋_GB2312" w:hint="eastAsia"/>
          <w:sz w:val="32"/>
          <w:szCs w:val="32"/>
        </w:rPr>
        <w:t>97.53</w:t>
      </w:r>
      <w:r>
        <w:rPr>
          <w:rFonts w:ascii="仿宋_GB2312" w:eastAsia="仿宋_GB2312" w:hAnsi="仿宋_GB2312" w:cs="仿宋_GB2312" w:hint="eastAsia"/>
          <w:sz w:val="32"/>
          <w:szCs w:val="32"/>
        </w:rPr>
        <w:t>分，绩效级别评定为“优”。其中当年预算执行情况得分</w:t>
      </w:r>
      <w:r>
        <w:rPr>
          <w:rFonts w:ascii="仿宋_GB2312" w:eastAsia="仿宋_GB2312" w:hAnsi="仿宋_GB2312" w:cs="仿宋_GB2312" w:hint="eastAsia"/>
          <w:sz w:val="32"/>
          <w:szCs w:val="32"/>
        </w:rPr>
        <w:t>18.69</w:t>
      </w:r>
      <w:r>
        <w:rPr>
          <w:rFonts w:ascii="仿宋_GB2312" w:eastAsia="仿宋_GB2312" w:hAnsi="仿宋_GB2312" w:cs="仿宋_GB2312" w:hint="eastAsia"/>
          <w:sz w:val="32"/>
          <w:szCs w:val="32"/>
        </w:rPr>
        <w:t>分，整体绩效目标实现情况得分</w:t>
      </w:r>
      <w:r>
        <w:rPr>
          <w:rFonts w:ascii="仿宋_GB2312" w:eastAsia="仿宋_GB2312" w:hAnsi="仿宋_GB2312" w:cs="仿宋_GB2312" w:hint="eastAsia"/>
          <w:sz w:val="32"/>
          <w:szCs w:val="32"/>
        </w:rPr>
        <w:t>59</w:t>
      </w:r>
      <w:r>
        <w:rPr>
          <w:rFonts w:ascii="仿宋_GB2312" w:eastAsia="仿宋_GB2312" w:hAnsi="仿宋_GB2312" w:cs="仿宋_GB2312" w:hint="eastAsia"/>
          <w:sz w:val="32"/>
          <w:szCs w:val="32"/>
        </w:rPr>
        <w:t>分，预算管理情况得分</w:t>
      </w:r>
      <w:r>
        <w:rPr>
          <w:rFonts w:ascii="仿宋_GB2312" w:eastAsia="仿宋_GB2312" w:hAnsi="仿宋_GB2312" w:cs="仿宋_GB2312" w:hint="eastAsia"/>
          <w:sz w:val="32"/>
          <w:szCs w:val="32"/>
        </w:rPr>
        <w:t>19.84</w:t>
      </w:r>
      <w:r>
        <w:rPr>
          <w:rFonts w:ascii="仿宋_GB2312" w:eastAsia="仿宋_GB2312" w:hAnsi="仿宋_GB2312" w:cs="仿宋_GB2312" w:hint="eastAsia"/>
          <w:sz w:val="32"/>
          <w:szCs w:val="32"/>
        </w:rPr>
        <w:t>分。</w:t>
      </w:r>
    </w:p>
    <w:p w14:paraId="3D9DEAF6" w14:textId="77777777" w:rsidR="00D65C66" w:rsidRDefault="00D15F3A">
      <w:pPr>
        <w:numPr>
          <w:ilvl w:val="0"/>
          <w:numId w:val="7"/>
        </w:numPr>
        <w:spacing w:line="600" w:lineRule="exact"/>
        <w:ind w:firstLineChars="200" w:firstLine="640"/>
        <w:outlineLvl w:val="1"/>
        <w:rPr>
          <w:rFonts w:ascii="楷体_GB2312" w:eastAsia="楷体_GB2312"/>
          <w:sz w:val="32"/>
          <w:szCs w:val="32"/>
        </w:rPr>
      </w:pPr>
      <w:bookmarkStart w:id="16" w:name="_Toc137450596"/>
      <w:r>
        <w:rPr>
          <w:rFonts w:ascii="楷体_GB2312" w:eastAsia="楷体_GB2312" w:hint="eastAsia"/>
          <w:sz w:val="32"/>
          <w:szCs w:val="32"/>
        </w:rPr>
        <w:t>存在的问题及原因分析</w:t>
      </w:r>
      <w:bookmarkEnd w:id="16"/>
    </w:p>
    <w:p w14:paraId="6E4BAABE" w14:textId="77777777" w:rsidR="00D65C66" w:rsidRDefault="00D15F3A">
      <w:pPr>
        <w:numPr>
          <w:ilvl w:val="0"/>
          <w:numId w:val="8"/>
        </w:num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绩效目标和绩效指标有待进一步优化</w:t>
      </w:r>
    </w:p>
    <w:p w14:paraId="67E230E2" w14:textId="77777777" w:rsidR="00D65C66" w:rsidRDefault="00D15F3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市医</w:t>
      </w:r>
      <w:r>
        <w:rPr>
          <w:rFonts w:ascii="仿宋_GB2312" w:eastAsia="仿宋_GB2312" w:hAnsi="仿宋_GB2312" w:cs="仿宋_GB2312" w:hint="eastAsia"/>
          <w:sz w:val="32"/>
          <w:szCs w:val="32"/>
        </w:rPr>
        <w:t>管中心部门整体支出绩效目标设定较宏观，对于年度重点工作任务体现不足，指向不够明确，重点项目与年度</w:t>
      </w:r>
      <w:r>
        <w:rPr>
          <w:rFonts w:ascii="仿宋_GB2312" w:eastAsia="仿宋_GB2312" w:hAnsi="仿宋_GB2312" w:cs="仿宋_GB2312" w:hint="eastAsia"/>
          <w:sz w:val="32"/>
          <w:szCs w:val="32"/>
        </w:rPr>
        <w:lastRenderedPageBreak/>
        <w:t>重点工作任务的匹配度不够显著，绩效目标与预算资金规模的匹配度不够显著。个别绩效指标设定的合理性不足，产出指标和效益指标的指标与指标值杂糅，指标内容不够精练；质量指标不完整，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个重点工程和示范性研究型病房未设定质量标准；进度指标不够细化，项目组织实施的关键时间节点不够明确；部分效益指标设置不够量化；服务对象满意度指标值设置较低。</w:t>
      </w:r>
    </w:p>
    <w:p w14:paraId="6B7A43A9" w14:textId="77777777" w:rsidR="00D65C66" w:rsidRDefault="00D15F3A">
      <w:pPr>
        <w:numPr>
          <w:ilvl w:val="0"/>
          <w:numId w:val="8"/>
        </w:num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部分产出内容完成度不高</w:t>
      </w:r>
    </w:p>
    <w:p w14:paraId="4C82AA5F" w14:textId="77777777" w:rsidR="00D65C66" w:rsidRDefault="00D15F3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受疫情影响，</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年市属医院门诊接待患者人次、手术人次、出院患者人次等产出数量指标较初始设定目标存在偏离。</w:t>
      </w:r>
    </w:p>
    <w:p w14:paraId="4BCEE1A4" w14:textId="77777777" w:rsidR="00D65C66" w:rsidRDefault="00D15F3A">
      <w:pPr>
        <w:numPr>
          <w:ilvl w:val="0"/>
          <w:numId w:val="9"/>
        </w:numPr>
        <w:spacing w:line="600" w:lineRule="atLeast"/>
        <w:ind w:firstLineChars="200" w:firstLine="640"/>
        <w:jc w:val="left"/>
        <w:outlineLvl w:val="0"/>
      </w:pPr>
      <w:bookmarkStart w:id="17" w:name="_Toc137450597"/>
      <w:r>
        <w:rPr>
          <w:rFonts w:ascii="黑体" w:eastAsia="黑体" w:hAnsi="黑体" w:cs="宋体" w:hint="eastAsia"/>
          <w:color w:val="000000"/>
          <w:kern w:val="0"/>
          <w:sz w:val="32"/>
          <w:szCs w:val="32"/>
        </w:rPr>
        <w:t>措施建议</w:t>
      </w:r>
      <w:bookmarkEnd w:id="17"/>
    </w:p>
    <w:p w14:paraId="5AB33654" w14:textId="77777777" w:rsidR="00D65C66" w:rsidRDefault="00D15F3A">
      <w:pPr>
        <w:widowControl/>
        <w:numPr>
          <w:ilvl w:val="0"/>
          <w:numId w:val="10"/>
        </w:numPr>
        <w:adjustRightInd w:val="0"/>
        <w:snapToGrid w:val="0"/>
        <w:spacing w:line="600" w:lineRule="atLeas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构建科学合理的绩效目标管理体系</w:t>
      </w:r>
    </w:p>
    <w:p w14:paraId="283827FB" w14:textId="77777777" w:rsidR="00D65C66" w:rsidRDefault="00D15F3A">
      <w:pPr>
        <w:widowControl/>
        <w:adjustRightInd w:val="0"/>
        <w:snapToGrid w:val="0"/>
        <w:spacing w:line="600" w:lineRule="atLeas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sz w:val="32"/>
          <w:szCs w:val="32"/>
        </w:rPr>
        <w:t>充分借鉴运用先进的绩效管理、目标管理理念和技术方法，建立“战略目标－工作任务－预算资金－绩效目标”的层层分解机制，强化部门战略目标规划、年度工作任务、预算资金安排、项目绩效目标之间的关联。在提升整体决策科学性、项目论证充分性、项目实施可行性的基础上，结合绩效目标制定合理的、细化的</w:t>
      </w:r>
      <w:r>
        <w:rPr>
          <w:rFonts w:ascii="仿宋_GB2312" w:eastAsia="仿宋_GB2312" w:hAnsi="仿宋_GB2312" w:cs="仿宋_GB2312" w:hint="eastAsia"/>
          <w:bCs/>
          <w:sz w:val="32"/>
          <w:szCs w:val="32"/>
        </w:rPr>
        <w:t>评价指标及评价标准，在突出重点工作的同时把非重点工作以综合性指标予以体现，使绩效指标与部门整体工作、部门预算相结合，各分项指标之间相衔接，以便于全面反映及综合评价部门整体绩效。</w:t>
      </w:r>
    </w:p>
    <w:p w14:paraId="0D629E81" w14:textId="77777777" w:rsidR="00D65C66" w:rsidRDefault="00D15F3A">
      <w:pPr>
        <w:widowControl/>
        <w:numPr>
          <w:ilvl w:val="0"/>
          <w:numId w:val="10"/>
        </w:numPr>
        <w:adjustRightInd w:val="0"/>
        <w:snapToGrid w:val="0"/>
        <w:spacing w:line="600" w:lineRule="atLeas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增强绩效管理意识，注重项目实施效益效果</w:t>
      </w:r>
    </w:p>
    <w:p w14:paraId="1B6777EF" w14:textId="77777777" w:rsidR="00D65C66" w:rsidRDefault="00D15F3A">
      <w:pPr>
        <w:spacing w:line="600" w:lineRule="atLeas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lastRenderedPageBreak/>
        <w:t>针对未完成的项目产出内容，及时进行原因分析和工作总结，制定并落实改进措施，敦促项目尽快实施完成，并在此后项目的实施过程中合理把控项目实施进度和资金支出进度。同时进一步梳理、归纳项目效益，注重绩效资料的收集与分析，对于预算执行进度滞后的项目和内容深入挖掘原因，为今后规范项目管理、提高项目实施效果</w:t>
      </w:r>
      <w:r>
        <w:rPr>
          <w:rFonts w:ascii="仿宋_GB2312" w:eastAsia="仿宋_GB2312" w:hAnsi="仿宋_GB2312" w:cs="仿宋_GB2312" w:hint="eastAsia"/>
          <w:sz w:val="32"/>
          <w:szCs w:val="32"/>
        </w:rPr>
        <w:t>、改进自身工作提供依据</w:t>
      </w:r>
    </w:p>
    <w:p w14:paraId="6B70C0B9" w14:textId="77777777" w:rsidR="00D65C66" w:rsidRDefault="00D15F3A">
      <w:pPr>
        <w:widowControl/>
        <w:numPr>
          <w:ilvl w:val="0"/>
          <w:numId w:val="10"/>
        </w:numPr>
        <w:adjustRightInd w:val="0"/>
        <w:snapToGrid w:val="0"/>
        <w:spacing w:line="600" w:lineRule="atLeas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提高预算编制的科学性，加强预算执行的合理性</w:t>
      </w:r>
    </w:p>
    <w:p w14:paraId="5F9E5C30" w14:textId="77777777" w:rsidR="00D65C66" w:rsidRDefault="00D15F3A">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项目申报的前期准备，提高预算编制的科学性、合理性，根据相关预算标准结合项目的实际执行情况，合理编制预算，提高资金的使用效率。进一步设计项目需求标准、数量标准及经费标准，以明确的标准满足最迫切的需求，逐步构建“需求—标准—绩效”三位一体的项目管理模式。在项目执行过程中加大对项目的监管力度，使预算支出与项目执行内容相匹配，保障资金使用合法、合规。强化绩效管理，加强部门职能及资金的统筹，提高服务能力。完善项目执行的考核标准并跟踪落实，根据绩效</w:t>
      </w:r>
      <w:r>
        <w:rPr>
          <w:rFonts w:ascii="仿宋_GB2312" w:eastAsia="仿宋_GB2312" w:hAnsi="仿宋_GB2312" w:cs="仿宋_GB2312" w:hint="eastAsia"/>
          <w:sz w:val="32"/>
          <w:szCs w:val="32"/>
        </w:rPr>
        <w:t>跟踪结果，建立评估和动态调整机制，精准配置资源。</w:t>
      </w:r>
    </w:p>
    <w:p w14:paraId="59437554" w14:textId="77777777" w:rsidR="00D65C66" w:rsidRDefault="00D65C66">
      <w:pPr>
        <w:pStyle w:val="1"/>
        <w:spacing w:line="600" w:lineRule="atLeast"/>
        <w:ind w:firstLine="0"/>
        <w:rPr>
          <w:sz w:val="32"/>
          <w:szCs w:val="32"/>
        </w:rPr>
      </w:pPr>
    </w:p>
    <w:p w14:paraId="0BF8F3D5" w14:textId="77777777" w:rsidR="00D65C66" w:rsidRDefault="00D15F3A">
      <w:pPr>
        <w:spacing w:line="60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附表：</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年部门整体绩效评价指标体系评分表</w:t>
      </w:r>
    </w:p>
    <w:p w14:paraId="68AEDD76" w14:textId="77777777" w:rsidR="00D65C66" w:rsidRDefault="00D65C66">
      <w:pPr>
        <w:rPr>
          <w:rFonts w:ascii="仿宋_GB2312" w:eastAsia="仿宋_GB2312" w:hAnsi="仿宋_GB2312" w:cs="仿宋_GB2312"/>
          <w:sz w:val="32"/>
          <w:szCs w:val="32"/>
        </w:rPr>
        <w:sectPr w:rsidR="00D65C66">
          <w:footerReference w:type="default" r:id="rId8"/>
          <w:pgSz w:w="11906" w:h="16838"/>
          <w:pgMar w:top="1440" w:right="1800" w:bottom="1440" w:left="1800" w:header="851" w:footer="0" w:gutter="0"/>
          <w:pgNumType w:fmt="numberInDash" w:start="1"/>
          <w:cols w:space="425"/>
          <w:docGrid w:type="lines" w:linePitch="435"/>
        </w:sectPr>
      </w:pPr>
    </w:p>
    <w:p w14:paraId="1772E2B8" w14:textId="77777777" w:rsidR="00D65C66" w:rsidRDefault="00D65C66">
      <w:pPr>
        <w:spacing w:line="20" w:lineRule="exact"/>
        <w:rPr>
          <w:rFonts w:ascii="方正小标宋简体" w:eastAsia="方正小标宋简体"/>
          <w:sz w:val="36"/>
          <w:szCs w:val="36"/>
        </w:rPr>
      </w:pPr>
    </w:p>
    <w:p w14:paraId="2D706112" w14:textId="77777777" w:rsidR="00D65C66" w:rsidRDefault="00D15F3A">
      <w:pPr>
        <w:spacing w:line="560" w:lineRule="exact"/>
        <w:jc w:val="left"/>
        <w:rPr>
          <w:rFonts w:ascii="方正黑体_GBK" w:eastAsia="方正黑体_GBK" w:hAnsi="方正黑体_GBK" w:cs="方正黑体_GBK"/>
          <w:sz w:val="32"/>
        </w:rPr>
      </w:pPr>
      <w:r>
        <w:rPr>
          <w:rFonts w:ascii="方正黑体_GBK" w:eastAsia="方正黑体_GBK" w:hAnsi="方正黑体_GBK" w:cs="方正黑体_GBK" w:hint="eastAsia"/>
          <w:sz w:val="32"/>
        </w:rPr>
        <w:t>附件</w:t>
      </w:r>
      <w:r>
        <w:rPr>
          <w:rFonts w:ascii="方正黑体_GBK" w:eastAsia="方正黑体_GBK" w:hAnsi="方正黑体_GBK" w:cs="方正黑体_GBK" w:hint="eastAsia"/>
          <w:sz w:val="32"/>
        </w:rPr>
        <w:t>4-1</w:t>
      </w:r>
    </w:p>
    <w:tbl>
      <w:tblPr>
        <w:tblW w:w="5293" w:type="pct"/>
        <w:tblInd w:w="-369" w:type="dxa"/>
        <w:tblLook w:val="04A0" w:firstRow="1" w:lastRow="0" w:firstColumn="1" w:lastColumn="0" w:noHBand="0" w:noVBand="1"/>
      </w:tblPr>
      <w:tblGrid>
        <w:gridCol w:w="1032"/>
        <w:gridCol w:w="1107"/>
        <w:gridCol w:w="1780"/>
        <w:gridCol w:w="1681"/>
        <w:gridCol w:w="1678"/>
        <w:gridCol w:w="900"/>
        <w:gridCol w:w="912"/>
        <w:gridCol w:w="2602"/>
        <w:gridCol w:w="3313"/>
      </w:tblGrid>
      <w:tr w:rsidR="00D65C66" w14:paraId="401ADA2A" w14:textId="77777777">
        <w:trPr>
          <w:cantSplit/>
          <w:trHeight w:val="90"/>
        </w:trPr>
        <w:tc>
          <w:tcPr>
            <w:tcW w:w="5000" w:type="pct"/>
            <w:gridSpan w:val="9"/>
            <w:tcBorders>
              <w:top w:val="nil"/>
              <w:left w:val="nil"/>
              <w:bottom w:val="single" w:sz="4" w:space="0" w:color="auto"/>
              <w:right w:val="nil"/>
            </w:tcBorders>
            <w:noWrap/>
            <w:vAlign w:val="bottom"/>
          </w:tcPr>
          <w:p w14:paraId="4B48BA2B" w14:textId="77777777" w:rsidR="00D65C66" w:rsidRDefault="00D15F3A">
            <w:pPr>
              <w:widowControl/>
              <w:jc w:val="center"/>
              <w:rPr>
                <w:rFonts w:ascii="方正小标宋简体" w:eastAsia="方正小标宋简体" w:hAnsi="黑体" w:cs="宋体"/>
                <w:color w:val="000000"/>
                <w:kern w:val="0"/>
                <w:sz w:val="44"/>
                <w:szCs w:val="44"/>
                <w:highlight w:val="yellow"/>
              </w:rPr>
            </w:pPr>
            <w:r>
              <w:rPr>
                <w:rFonts w:ascii="方正小标宋简体" w:eastAsia="方正小标宋简体" w:hAnsi="黑体" w:cs="宋体" w:hint="eastAsia"/>
                <w:color w:val="000000"/>
                <w:kern w:val="0"/>
                <w:sz w:val="44"/>
                <w:szCs w:val="44"/>
              </w:rPr>
              <w:t>2022</w:t>
            </w:r>
            <w:r>
              <w:rPr>
                <w:rFonts w:ascii="方正小标宋简体" w:eastAsia="方正小标宋简体" w:hAnsi="黑体" w:cs="宋体" w:hint="eastAsia"/>
                <w:color w:val="000000"/>
                <w:kern w:val="0"/>
                <w:sz w:val="44"/>
                <w:szCs w:val="44"/>
              </w:rPr>
              <w:t>年部门整体绩效评价指标体系评分表</w:t>
            </w:r>
          </w:p>
        </w:tc>
      </w:tr>
      <w:tr w:rsidR="00D65C66" w14:paraId="155C5956" w14:textId="77777777">
        <w:trPr>
          <w:cantSplit/>
          <w:trHeight w:val="470"/>
        </w:trPr>
        <w:tc>
          <w:tcPr>
            <w:tcW w:w="5000" w:type="pct"/>
            <w:gridSpan w:val="9"/>
            <w:tcBorders>
              <w:top w:val="single" w:sz="4" w:space="0" w:color="auto"/>
              <w:left w:val="single" w:sz="4" w:space="0" w:color="auto"/>
              <w:bottom w:val="single" w:sz="4" w:space="0" w:color="000000"/>
              <w:right w:val="single" w:sz="4" w:space="0" w:color="auto"/>
            </w:tcBorders>
            <w:vAlign w:val="center"/>
          </w:tcPr>
          <w:p w14:paraId="61304F3A" w14:textId="77777777" w:rsidR="00D65C66" w:rsidRDefault="00D15F3A">
            <w:pPr>
              <w:widowControl/>
              <w:jc w:val="left"/>
              <w:rPr>
                <w:rFonts w:ascii="宋体" w:hAnsi="宋体" w:cs="宋体"/>
                <w:color w:val="000000"/>
                <w:kern w:val="0"/>
                <w:sz w:val="18"/>
                <w:szCs w:val="18"/>
              </w:rPr>
            </w:pPr>
            <w:r>
              <w:rPr>
                <w:rFonts w:ascii="宋体" w:hAnsi="宋体" w:cs="宋体" w:hint="eastAsia"/>
                <w:color w:val="000000"/>
                <w:kern w:val="0"/>
                <w:sz w:val="18"/>
                <w:szCs w:val="18"/>
              </w:rPr>
              <w:t>一、</w:t>
            </w:r>
            <w:r>
              <w:rPr>
                <w:rFonts w:ascii="宋体" w:hAnsi="宋体" w:cs="宋体" w:hint="eastAsia"/>
                <w:color w:val="000000"/>
                <w:kern w:val="0"/>
                <w:sz w:val="20"/>
                <w:szCs w:val="20"/>
              </w:rPr>
              <w:t>当年预算执行情况（</w:t>
            </w:r>
            <w:r>
              <w:rPr>
                <w:rFonts w:ascii="宋体" w:hAnsi="宋体" w:cs="宋体" w:hint="eastAsia"/>
                <w:color w:val="000000"/>
                <w:kern w:val="0"/>
                <w:sz w:val="20"/>
                <w:szCs w:val="20"/>
              </w:rPr>
              <w:t>20</w:t>
            </w:r>
            <w:r>
              <w:rPr>
                <w:rFonts w:ascii="宋体" w:hAnsi="宋体" w:cs="宋体" w:hint="eastAsia"/>
                <w:color w:val="000000"/>
                <w:kern w:val="0"/>
                <w:sz w:val="20"/>
                <w:szCs w:val="20"/>
              </w:rPr>
              <w:t>分）</w:t>
            </w:r>
          </w:p>
        </w:tc>
      </w:tr>
      <w:tr w:rsidR="00D65C66" w14:paraId="56D6D5DA" w14:textId="77777777">
        <w:trPr>
          <w:cantSplit/>
          <w:trHeight w:val="660"/>
        </w:trPr>
        <w:tc>
          <w:tcPr>
            <w:tcW w:w="344" w:type="pct"/>
            <w:tcBorders>
              <w:top w:val="single" w:sz="4" w:space="0" w:color="auto"/>
              <w:left w:val="single" w:sz="4" w:space="0" w:color="auto"/>
              <w:bottom w:val="single" w:sz="4" w:space="0" w:color="auto"/>
              <w:right w:val="single" w:sz="4" w:space="0" w:color="auto"/>
            </w:tcBorders>
            <w:vAlign w:val="center"/>
          </w:tcPr>
          <w:p w14:paraId="12DBF5FC"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一</w:t>
            </w:r>
            <w:r>
              <w:rPr>
                <w:rFonts w:ascii="宋体" w:hAnsi="宋体" w:cs="宋体"/>
                <w:color w:val="000000"/>
                <w:kern w:val="0"/>
                <w:sz w:val="20"/>
                <w:szCs w:val="20"/>
              </w:rPr>
              <w:t>级指标</w:t>
            </w:r>
            <w:r>
              <w:rPr>
                <w:rFonts w:ascii="宋体" w:hAnsi="宋体" w:cs="宋体" w:hint="eastAsia"/>
                <w:color w:val="000000"/>
                <w:kern w:val="0"/>
                <w:sz w:val="20"/>
                <w:szCs w:val="20"/>
              </w:rPr>
              <w:t xml:space="preserve">　</w:t>
            </w:r>
          </w:p>
        </w:tc>
        <w:tc>
          <w:tcPr>
            <w:tcW w:w="369" w:type="pct"/>
            <w:tcBorders>
              <w:top w:val="single" w:sz="4" w:space="0" w:color="auto"/>
              <w:left w:val="single" w:sz="4" w:space="0" w:color="auto"/>
              <w:bottom w:val="single" w:sz="4" w:space="0" w:color="auto"/>
              <w:right w:val="single" w:sz="4" w:space="0" w:color="auto"/>
            </w:tcBorders>
            <w:vAlign w:val="center"/>
          </w:tcPr>
          <w:p w14:paraId="1B7891CD"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二</w:t>
            </w:r>
            <w:r>
              <w:rPr>
                <w:rFonts w:ascii="宋体" w:hAnsi="宋体" w:cs="宋体"/>
                <w:color w:val="000000"/>
                <w:kern w:val="0"/>
                <w:sz w:val="20"/>
                <w:szCs w:val="20"/>
              </w:rPr>
              <w:t>级指标</w:t>
            </w:r>
            <w:r>
              <w:rPr>
                <w:rFonts w:ascii="宋体" w:hAnsi="宋体" w:cs="宋体" w:hint="eastAsia"/>
                <w:color w:val="000000"/>
                <w:kern w:val="0"/>
                <w:sz w:val="20"/>
                <w:szCs w:val="20"/>
              </w:rPr>
              <w:t xml:space="preserve">　</w:t>
            </w:r>
          </w:p>
        </w:tc>
        <w:tc>
          <w:tcPr>
            <w:tcW w:w="593" w:type="pct"/>
            <w:tcBorders>
              <w:top w:val="single" w:sz="4" w:space="0" w:color="auto"/>
              <w:left w:val="single" w:sz="4" w:space="0" w:color="auto"/>
              <w:bottom w:val="single" w:sz="4" w:space="0" w:color="auto"/>
              <w:right w:val="single" w:sz="4" w:space="0" w:color="auto"/>
            </w:tcBorders>
            <w:vAlign w:val="center"/>
          </w:tcPr>
          <w:p w14:paraId="7B7E235C"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预算数（万元）</w:t>
            </w:r>
          </w:p>
        </w:tc>
        <w:tc>
          <w:tcPr>
            <w:tcW w:w="560" w:type="pct"/>
            <w:tcBorders>
              <w:top w:val="single" w:sz="4" w:space="0" w:color="auto"/>
              <w:left w:val="single" w:sz="4" w:space="0" w:color="auto"/>
              <w:bottom w:val="single" w:sz="4" w:space="0" w:color="auto"/>
              <w:right w:val="single" w:sz="4" w:space="0" w:color="auto"/>
            </w:tcBorders>
            <w:vAlign w:val="center"/>
          </w:tcPr>
          <w:p w14:paraId="311F81F9"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执行数（万元）</w:t>
            </w:r>
          </w:p>
        </w:tc>
        <w:tc>
          <w:tcPr>
            <w:tcW w:w="557" w:type="pct"/>
            <w:tcBorders>
              <w:top w:val="single" w:sz="4" w:space="0" w:color="auto"/>
              <w:left w:val="single" w:sz="4" w:space="0" w:color="auto"/>
              <w:bottom w:val="single" w:sz="4" w:space="0" w:color="auto"/>
              <w:right w:val="single" w:sz="4" w:space="0" w:color="auto"/>
            </w:tcBorders>
            <w:vAlign w:val="center"/>
          </w:tcPr>
          <w:p w14:paraId="20CA098C"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预算执行率</w:t>
            </w:r>
          </w:p>
        </w:tc>
        <w:tc>
          <w:tcPr>
            <w:tcW w:w="300" w:type="pct"/>
            <w:tcBorders>
              <w:top w:val="single" w:sz="4" w:space="0" w:color="auto"/>
              <w:left w:val="single" w:sz="4" w:space="0" w:color="auto"/>
              <w:bottom w:val="single" w:sz="4" w:space="0" w:color="auto"/>
              <w:right w:val="single" w:sz="4" w:space="0" w:color="auto"/>
            </w:tcBorders>
            <w:vAlign w:val="center"/>
          </w:tcPr>
          <w:p w14:paraId="01DCFC68"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304" w:type="pct"/>
            <w:tcBorders>
              <w:top w:val="single" w:sz="4" w:space="0" w:color="auto"/>
              <w:left w:val="single" w:sz="4" w:space="0" w:color="auto"/>
              <w:bottom w:val="single" w:sz="4" w:space="0" w:color="auto"/>
              <w:right w:val="single" w:sz="4" w:space="0" w:color="auto"/>
            </w:tcBorders>
            <w:vAlign w:val="center"/>
          </w:tcPr>
          <w:p w14:paraId="15CBCC45"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得分</w:t>
            </w:r>
          </w:p>
        </w:tc>
        <w:tc>
          <w:tcPr>
            <w:tcW w:w="867" w:type="pct"/>
            <w:tcBorders>
              <w:top w:val="single" w:sz="4" w:space="0" w:color="auto"/>
              <w:left w:val="single" w:sz="4" w:space="0" w:color="auto"/>
              <w:bottom w:val="single" w:sz="4" w:space="0" w:color="auto"/>
              <w:right w:val="single" w:sz="4" w:space="0" w:color="auto"/>
            </w:tcBorders>
            <w:vAlign w:val="center"/>
          </w:tcPr>
          <w:p w14:paraId="4668262B"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指标解释</w:t>
            </w:r>
          </w:p>
        </w:tc>
        <w:tc>
          <w:tcPr>
            <w:tcW w:w="1101" w:type="pct"/>
            <w:tcBorders>
              <w:top w:val="single" w:sz="4" w:space="0" w:color="auto"/>
              <w:left w:val="nil"/>
              <w:bottom w:val="single" w:sz="4" w:space="0" w:color="auto"/>
              <w:right w:val="single" w:sz="4" w:space="0" w:color="auto"/>
            </w:tcBorders>
            <w:vAlign w:val="center"/>
          </w:tcPr>
          <w:p w14:paraId="248D2BD2"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评分标准</w:t>
            </w:r>
          </w:p>
        </w:tc>
      </w:tr>
      <w:tr w:rsidR="00D65C66" w14:paraId="0A904658" w14:textId="77777777">
        <w:trPr>
          <w:cantSplit/>
          <w:trHeight w:val="630"/>
        </w:trPr>
        <w:tc>
          <w:tcPr>
            <w:tcW w:w="344" w:type="pct"/>
            <w:vMerge w:val="restart"/>
            <w:tcBorders>
              <w:top w:val="single" w:sz="4" w:space="0" w:color="auto"/>
              <w:left w:val="single" w:sz="4" w:space="0" w:color="auto"/>
              <w:bottom w:val="single" w:sz="4" w:space="0" w:color="auto"/>
              <w:right w:val="single" w:sz="4" w:space="0" w:color="auto"/>
            </w:tcBorders>
            <w:vAlign w:val="center"/>
          </w:tcPr>
          <w:p w14:paraId="0AD6FFBD"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当年预算执行情况（</w:t>
            </w:r>
            <w:r>
              <w:rPr>
                <w:rFonts w:ascii="宋体" w:hAnsi="宋体" w:cs="宋体" w:hint="eastAsia"/>
                <w:color w:val="000000"/>
                <w:kern w:val="0"/>
                <w:sz w:val="20"/>
                <w:szCs w:val="20"/>
              </w:rPr>
              <w:t>20</w:t>
            </w:r>
            <w:r>
              <w:rPr>
                <w:rFonts w:ascii="宋体" w:hAnsi="宋体" w:cs="宋体" w:hint="eastAsia"/>
                <w:color w:val="000000"/>
                <w:kern w:val="0"/>
                <w:sz w:val="20"/>
                <w:szCs w:val="20"/>
              </w:rPr>
              <w:t>）</w:t>
            </w:r>
          </w:p>
        </w:tc>
        <w:tc>
          <w:tcPr>
            <w:tcW w:w="369" w:type="pct"/>
            <w:tcBorders>
              <w:top w:val="single" w:sz="4" w:space="0" w:color="auto"/>
              <w:left w:val="single" w:sz="4" w:space="0" w:color="auto"/>
              <w:bottom w:val="single" w:sz="4" w:space="0" w:color="auto"/>
              <w:right w:val="single" w:sz="4" w:space="0" w:color="auto"/>
            </w:tcBorders>
            <w:vAlign w:val="center"/>
          </w:tcPr>
          <w:p w14:paraId="751DAC94"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资金总体</w:t>
            </w:r>
          </w:p>
        </w:tc>
        <w:tc>
          <w:tcPr>
            <w:tcW w:w="1780" w:type="dxa"/>
            <w:tcBorders>
              <w:top w:val="single" w:sz="4" w:space="0" w:color="auto"/>
              <w:left w:val="single" w:sz="4" w:space="0" w:color="auto"/>
              <w:bottom w:val="single" w:sz="4" w:space="0" w:color="auto"/>
              <w:right w:val="single" w:sz="4" w:space="0" w:color="auto"/>
            </w:tcBorders>
            <w:vAlign w:val="center"/>
          </w:tcPr>
          <w:p w14:paraId="0E72AF71" w14:textId="77777777" w:rsidR="00D65C66" w:rsidRDefault="00D15F3A">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1,089,065.24</w:t>
            </w:r>
          </w:p>
        </w:tc>
        <w:tc>
          <w:tcPr>
            <w:tcW w:w="1681" w:type="dxa"/>
            <w:tcBorders>
              <w:top w:val="single" w:sz="4" w:space="0" w:color="auto"/>
              <w:left w:val="single" w:sz="4" w:space="0" w:color="auto"/>
              <w:bottom w:val="single" w:sz="4" w:space="0" w:color="auto"/>
              <w:right w:val="single" w:sz="4" w:space="0" w:color="auto"/>
            </w:tcBorders>
            <w:vAlign w:val="center"/>
          </w:tcPr>
          <w:p w14:paraId="60C13753" w14:textId="77777777" w:rsidR="00D65C66" w:rsidRDefault="00D15F3A">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1,017,811.66</w:t>
            </w:r>
          </w:p>
        </w:tc>
        <w:tc>
          <w:tcPr>
            <w:tcW w:w="557" w:type="pct"/>
            <w:tcBorders>
              <w:top w:val="single" w:sz="4" w:space="0" w:color="auto"/>
              <w:left w:val="single" w:sz="4" w:space="0" w:color="auto"/>
              <w:bottom w:val="single" w:sz="4" w:space="0" w:color="auto"/>
              <w:right w:val="single" w:sz="4" w:space="0" w:color="auto"/>
            </w:tcBorders>
            <w:vAlign w:val="center"/>
          </w:tcPr>
          <w:p w14:paraId="6F744A9C" w14:textId="77777777" w:rsidR="00D65C66" w:rsidRDefault="00D15F3A">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93.46%</w:t>
            </w:r>
          </w:p>
        </w:tc>
        <w:tc>
          <w:tcPr>
            <w:tcW w:w="300" w:type="pct"/>
            <w:vMerge w:val="restart"/>
            <w:tcBorders>
              <w:top w:val="single" w:sz="4" w:space="0" w:color="auto"/>
              <w:left w:val="single" w:sz="4" w:space="0" w:color="auto"/>
              <w:bottom w:val="single" w:sz="4" w:space="0" w:color="auto"/>
              <w:right w:val="single" w:sz="4" w:space="0" w:color="auto"/>
            </w:tcBorders>
            <w:noWrap/>
            <w:vAlign w:val="center"/>
          </w:tcPr>
          <w:p w14:paraId="5B5F2C3F"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304" w:type="pct"/>
            <w:vMerge w:val="restart"/>
            <w:tcBorders>
              <w:top w:val="single" w:sz="4" w:space="0" w:color="auto"/>
              <w:left w:val="single" w:sz="4" w:space="0" w:color="auto"/>
              <w:bottom w:val="single" w:sz="4" w:space="0" w:color="auto"/>
              <w:right w:val="single" w:sz="4" w:space="0" w:color="auto"/>
            </w:tcBorders>
            <w:noWrap/>
            <w:vAlign w:val="center"/>
          </w:tcPr>
          <w:p w14:paraId="6D31442D"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18.69</w:t>
            </w:r>
          </w:p>
        </w:tc>
        <w:tc>
          <w:tcPr>
            <w:tcW w:w="867" w:type="pct"/>
            <w:vMerge w:val="restart"/>
            <w:tcBorders>
              <w:top w:val="single" w:sz="4" w:space="0" w:color="auto"/>
              <w:left w:val="single" w:sz="4" w:space="0" w:color="auto"/>
              <w:bottom w:val="single" w:sz="4" w:space="0" w:color="auto"/>
              <w:right w:val="single" w:sz="4" w:space="0" w:color="auto"/>
            </w:tcBorders>
            <w:vAlign w:val="center"/>
          </w:tcPr>
          <w:p w14:paraId="161163A4" w14:textId="77777777" w:rsidR="00D65C66" w:rsidRDefault="00D15F3A">
            <w:pPr>
              <w:widowControl/>
              <w:jc w:val="left"/>
              <w:rPr>
                <w:rFonts w:ascii="宋体" w:hAnsi="宋体" w:cs="宋体"/>
                <w:color w:val="000000"/>
                <w:kern w:val="0"/>
                <w:sz w:val="18"/>
                <w:szCs w:val="18"/>
              </w:rPr>
            </w:pPr>
            <w:r>
              <w:rPr>
                <w:rFonts w:ascii="宋体" w:hAnsi="宋体" w:cs="宋体" w:hint="eastAsia"/>
                <w:color w:val="000000"/>
                <w:kern w:val="0"/>
                <w:sz w:val="18"/>
                <w:szCs w:val="18"/>
              </w:rPr>
              <w:t>部门全年执行数与全年预算数的比率。资金总体</w:t>
            </w:r>
            <w:r>
              <w:rPr>
                <w:rFonts w:ascii="宋体" w:hAnsi="宋体" w:cs="宋体" w:hint="eastAsia"/>
                <w:color w:val="000000"/>
                <w:kern w:val="0"/>
                <w:sz w:val="18"/>
                <w:szCs w:val="18"/>
              </w:rPr>
              <w:t>=</w:t>
            </w:r>
            <w:r>
              <w:rPr>
                <w:rFonts w:ascii="宋体" w:hAnsi="宋体" w:cs="宋体" w:hint="eastAsia"/>
                <w:color w:val="000000"/>
                <w:kern w:val="0"/>
                <w:sz w:val="18"/>
                <w:szCs w:val="18"/>
              </w:rPr>
              <w:t>基本支出</w:t>
            </w:r>
            <w:r>
              <w:rPr>
                <w:rFonts w:ascii="宋体" w:hAnsi="宋体" w:cs="宋体" w:hint="eastAsia"/>
                <w:color w:val="000000"/>
                <w:kern w:val="0"/>
                <w:sz w:val="18"/>
                <w:szCs w:val="18"/>
              </w:rPr>
              <w:t>+</w:t>
            </w:r>
            <w:r>
              <w:rPr>
                <w:rFonts w:ascii="宋体" w:hAnsi="宋体" w:cs="宋体" w:hint="eastAsia"/>
                <w:color w:val="000000"/>
                <w:kern w:val="0"/>
                <w:sz w:val="18"/>
                <w:szCs w:val="18"/>
              </w:rPr>
              <w:t>项目支出</w:t>
            </w:r>
            <w:r>
              <w:rPr>
                <w:rFonts w:ascii="宋体" w:hAnsi="宋体" w:cs="宋体" w:hint="eastAsia"/>
                <w:color w:val="000000"/>
                <w:kern w:val="0"/>
                <w:sz w:val="18"/>
                <w:szCs w:val="18"/>
              </w:rPr>
              <w:t>+</w:t>
            </w:r>
            <w:r>
              <w:rPr>
                <w:rFonts w:ascii="宋体" w:hAnsi="宋体" w:cs="宋体" w:hint="eastAsia"/>
                <w:color w:val="000000"/>
                <w:kern w:val="0"/>
                <w:sz w:val="18"/>
                <w:szCs w:val="18"/>
              </w:rPr>
              <w:t>其他</w:t>
            </w:r>
          </w:p>
        </w:tc>
        <w:tc>
          <w:tcPr>
            <w:tcW w:w="1101" w:type="pct"/>
            <w:vMerge w:val="restart"/>
            <w:tcBorders>
              <w:top w:val="single" w:sz="4" w:space="0" w:color="auto"/>
              <w:left w:val="single" w:sz="4" w:space="0" w:color="auto"/>
              <w:bottom w:val="single" w:sz="4" w:space="0" w:color="auto"/>
              <w:right w:val="single" w:sz="4" w:space="0" w:color="auto"/>
            </w:tcBorders>
            <w:vAlign w:val="center"/>
          </w:tcPr>
          <w:p w14:paraId="342856A2" w14:textId="77777777" w:rsidR="00D65C66" w:rsidRDefault="00D15F3A">
            <w:pPr>
              <w:widowControl/>
              <w:jc w:val="left"/>
              <w:rPr>
                <w:rFonts w:ascii="宋体" w:hAnsi="宋体" w:cs="宋体"/>
                <w:color w:val="000000"/>
                <w:kern w:val="0"/>
                <w:sz w:val="18"/>
                <w:szCs w:val="18"/>
              </w:rPr>
            </w:pPr>
            <w:r>
              <w:rPr>
                <w:rFonts w:ascii="宋体" w:hAnsi="宋体" w:cs="宋体" w:hint="eastAsia"/>
                <w:color w:val="000000"/>
                <w:kern w:val="0"/>
                <w:sz w:val="18"/>
                <w:szCs w:val="18"/>
              </w:rPr>
              <w:t>①得分一档最高不能超过该指标分值上限（</w:t>
            </w:r>
            <w:r>
              <w:rPr>
                <w:rFonts w:ascii="宋体" w:hAnsi="宋体" w:cs="宋体" w:hint="eastAsia"/>
                <w:color w:val="000000"/>
                <w:kern w:val="0"/>
                <w:sz w:val="18"/>
                <w:szCs w:val="18"/>
              </w:rPr>
              <w:t>20</w:t>
            </w:r>
            <w:r>
              <w:rPr>
                <w:rFonts w:ascii="宋体" w:hAnsi="宋体" w:cs="宋体" w:hint="eastAsia"/>
                <w:color w:val="000000"/>
                <w:kern w:val="0"/>
                <w:sz w:val="18"/>
                <w:szCs w:val="18"/>
              </w:rPr>
              <w:t>分）。</w:t>
            </w:r>
            <w:r>
              <w:rPr>
                <w:rFonts w:ascii="宋体" w:hAnsi="宋体" w:cs="宋体" w:hint="eastAsia"/>
                <w:color w:val="000000"/>
                <w:kern w:val="0"/>
                <w:sz w:val="18"/>
                <w:szCs w:val="18"/>
              </w:rPr>
              <w:br/>
            </w:r>
            <w:r>
              <w:rPr>
                <w:rFonts w:ascii="宋体" w:hAnsi="宋体" w:cs="宋体" w:hint="eastAsia"/>
                <w:color w:val="000000"/>
                <w:kern w:val="0"/>
                <w:sz w:val="18"/>
                <w:szCs w:val="18"/>
              </w:rPr>
              <w:t>②该指标若为正向指标，则得分计算方法应用全年实际值（</w:t>
            </w:r>
            <w:r>
              <w:rPr>
                <w:rFonts w:ascii="宋体" w:hAnsi="宋体" w:cs="宋体" w:hint="eastAsia"/>
                <w:color w:val="000000"/>
                <w:kern w:val="0"/>
                <w:sz w:val="18"/>
                <w:szCs w:val="18"/>
              </w:rPr>
              <w:t>B</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年度指标值（</w:t>
            </w:r>
            <w:r>
              <w:rPr>
                <w:rFonts w:ascii="宋体" w:hAnsi="宋体" w:cs="宋体" w:hint="eastAsia"/>
                <w:color w:val="000000"/>
                <w:kern w:val="0"/>
                <w:sz w:val="18"/>
                <w:szCs w:val="18"/>
              </w:rPr>
              <w:t>A</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该指标分值；若定量指标为反向指标，则得分计算方法应用年度指标值（</w:t>
            </w:r>
            <w:r>
              <w:rPr>
                <w:rFonts w:ascii="宋体" w:hAnsi="宋体" w:cs="宋体" w:hint="eastAsia"/>
                <w:color w:val="000000"/>
                <w:kern w:val="0"/>
                <w:sz w:val="18"/>
                <w:szCs w:val="18"/>
              </w:rPr>
              <w:t>A</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全年实际值（</w:t>
            </w:r>
            <w:r>
              <w:rPr>
                <w:rFonts w:ascii="宋体" w:hAnsi="宋体" w:cs="宋体" w:hint="eastAsia"/>
                <w:color w:val="000000"/>
                <w:kern w:val="0"/>
                <w:sz w:val="18"/>
                <w:szCs w:val="18"/>
              </w:rPr>
              <w:t>B</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该指标分值。若年初指标值设定偏低，则得分计算方法应用（全年实际值（</w:t>
            </w:r>
            <w:r>
              <w:rPr>
                <w:rFonts w:ascii="宋体" w:hAnsi="宋体" w:cs="宋体" w:hint="eastAsia"/>
                <w:color w:val="000000"/>
                <w:kern w:val="0"/>
                <w:sz w:val="18"/>
                <w:szCs w:val="18"/>
              </w:rPr>
              <w:t>B</w:t>
            </w:r>
            <w:r>
              <w:rPr>
                <w:rFonts w:ascii="宋体" w:hAnsi="宋体" w:cs="宋体" w:hint="eastAsia"/>
                <w:color w:val="000000"/>
                <w:kern w:val="0"/>
                <w:sz w:val="18"/>
                <w:szCs w:val="18"/>
              </w:rPr>
              <w:t>）—年度指标值（</w:t>
            </w:r>
            <w:r>
              <w:rPr>
                <w:rFonts w:ascii="宋体" w:hAnsi="宋体" w:cs="宋体" w:hint="eastAsia"/>
                <w:color w:val="000000"/>
                <w:kern w:val="0"/>
                <w:sz w:val="18"/>
                <w:szCs w:val="18"/>
              </w:rPr>
              <w:t>A</w:t>
            </w:r>
            <w:r>
              <w:rPr>
                <w:rFonts w:ascii="宋体" w:hAnsi="宋体" w:cs="宋体" w:hint="eastAsia"/>
                <w:color w:val="000000"/>
                <w:kern w:val="0"/>
                <w:sz w:val="18"/>
                <w:szCs w:val="18"/>
              </w:rPr>
              <w:t>））</w:t>
            </w:r>
            <w:r>
              <w:rPr>
                <w:rFonts w:ascii="宋体" w:hAnsi="宋体" w:cs="宋体" w:hint="eastAsia"/>
                <w:color w:val="000000"/>
                <w:kern w:val="0"/>
                <w:sz w:val="18"/>
                <w:szCs w:val="18"/>
              </w:rPr>
              <w:t>/</w:t>
            </w:r>
            <w:r>
              <w:rPr>
                <w:rFonts w:ascii="宋体" w:hAnsi="宋体" w:cs="宋体" w:hint="eastAsia"/>
                <w:color w:val="000000"/>
                <w:kern w:val="0"/>
                <w:sz w:val="18"/>
                <w:szCs w:val="18"/>
              </w:rPr>
              <w:t>年度指标值（</w:t>
            </w:r>
            <w:r>
              <w:rPr>
                <w:rFonts w:ascii="宋体" w:hAnsi="宋体" w:cs="宋体" w:hint="eastAsia"/>
                <w:color w:val="000000"/>
                <w:kern w:val="0"/>
                <w:sz w:val="18"/>
                <w:szCs w:val="18"/>
              </w:rPr>
              <w:t>A</w:t>
            </w:r>
            <w:r>
              <w:rPr>
                <w:rFonts w:ascii="宋体" w:hAnsi="宋体" w:cs="宋体" w:hint="eastAsia"/>
                <w:color w:val="000000"/>
                <w:kern w:val="0"/>
                <w:sz w:val="18"/>
                <w:szCs w:val="18"/>
              </w:rPr>
              <w:t>）</w:t>
            </w:r>
            <w:r>
              <w:rPr>
                <w:rFonts w:ascii="宋体" w:hAnsi="宋体" w:cs="宋体" w:hint="eastAsia"/>
                <w:color w:val="000000"/>
                <w:kern w:val="0"/>
                <w:sz w:val="18"/>
                <w:szCs w:val="18"/>
              </w:rPr>
              <w:t>*100%</w:t>
            </w:r>
            <w:r>
              <w:rPr>
                <w:rFonts w:ascii="宋体" w:hAnsi="宋体" w:cs="宋体" w:hint="eastAsia"/>
                <w:color w:val="000000"/>
                <w:kern w:val="0"/>
                <w:sz w:val="18"/>
                <w:szCs w:val="18"/>
              </w:rPr>
              <w:t>。若计算结果在</w:t>
            </w:r>
            <w:r>
              <w:rPr>
                <w:rFonts w:ascii="宋体" w:hAnsi="宋体" w:cs="宋体" w:hint="eastAsia"/>
                <w:color w:val="000000"/>
                <w:kern w:val="0"/>
                <w:sz w:val="18"/>
                <w:szCs w:val="18"/>
              </w:rPr>
              <w:t>200%</w:t>
            </w:r>
            <w:r>
              <w:rPr>
                <w:rFonts w:ascii="宋体" w:hAnsi="宋体" w:cs="宋体" w:hint="eastAsia"/>
                <w:color w:val="000000"/>
                <w:kern w:val="0"/>
                <w:sz w:val="18"/>
                <w:szCs w:val="18"/>
              </w:rPr>
              <w:t>—</w:t>
            </w:r>
            <w:r>
              <w:rPr>
                <w:rFonts w:ascii="宋体" w:hAnsi="宋体" w:cs="宋体" w:hint="eastAsia"/>
                <w:color w:val="000000"/>
                <w:kern w:val="0"/>
                <w:sz w:val="18"/>
                <w:szCs w:val="18"/>
              </w:rPr>
              <w:t>300%</w:t>
            </w:r>
            <w:r>
              <w:rPr>
                <w:rFonts w:ascii="宋体" w:hAnsi="宋体" w:cs="宋体" w:hint="eastAsia"/>
                <w:color w:val="000000"/>
                <w:kern w:val="0"/>
                <w:sz w:val="18"/>
                <w:szCs w:val="18"/>
              </w:rPr>
              <w:t>（含</w:t>
            </w:r>
            <w:r>
              <w:rPr>
                <w:rFonts w:ascii="宋体" w:hAnsi="宋体" w:cs="宋体" w:hint="eastAsia"/>
                <w:color w:val="000000"/>
                <w:kern w:val="0"/>
                <w:sz w:val="18"/>
                <w:szCs w:val="18"/>
              </w:rPr>
              <w:t>200%</w:t>
            </w:r>
            <w:r>
              <w:rPr>
                <w:rFonts w:ascii="宋体" w:hAnsi="宋体" w:cs="宋体" w:hint="eastAsia"/>
                <w:color w:val="000000"/>
                <w:kern w:val="0"/>
                <w:sz w:val="18"/>
                <w:szCs w:val="18"/>
              </w:rPr>
              <w:t>）区间，则按照该指标分值的</w:t>
            </w:r>
            <w:r>
              <w:rPr>
                <w:rFonts w:ascii="宋体" w:hAnsi="宋体" w:cs="宋体" w:hint="eastAsia"/>
                <w:color w:val="000000"/>
                <w:kern w:val="0"/>
                <w:sz w:val="18"/>
                <w:szCs w:val="18"/>
              </w:rPr>
              <w:t>10%</w:t>
            </w:r>
            <w:r>
              <w:rPr>
                <w:rFonts w:ascii="宋体" w:hAnsi="宋体" w:cs="宋体" w:hint="eastAsia"/>
                <w:color w:val="000000"/>
                <w:kern w:val="0"/>
                <w:sz w:val="18"/>
                <w:szCs w:val="18"/>
              </w:rPr>
              <w:t>扣分；计算结果在</w:t>
            </w:r>
            <w:r>
              <w:rPr>
                <w:rFonts w:ascii="宋体" w:hAnsi="宋体" w:cs="宋体" w:hint="eastAsia"/>
                <w:color w:val="000000"/>
                <w:kern w:val="0"/>
                <w:sz w:val="18"/>
                <w:szCs w:val="18"/>
              </w:rPr>
              <w:t>300%</w:t>
            </w:r>
            <w:r>
              <w:rPr>
                <w:rFonts w:ascii="宋体" w:hAnsi="宋体" w:cs="宋体" w:hint="eastAsia"/>
                <w:color w:val="000000"/>
                <w:kern w:val="0"/>
                <w:sz w:val="18"/>
                <w:szCs w:val="18"/>
              </w:rPr>
              <w:t>—</w:t>
            </w:r>
            <w:r>
              <w:rPr>
                <w:rFonts w:ascii="宋体" w:hAnsi="宋体" w:cs="宋体" w:hint="eastAsia"/>
                <w:color w:val="000000"/>
                <w:kern w:val="0"/>
                <w:sz w:val="18"/>
                <w:szCs w:val="18"/>
              </w:rPr>
              <w:t>500%</w:t>
            </w:r>
            <w:r>
              <w:rPr>
                <w:rFonts w:ascii="宋体" w:hAnsi="宋体" w:cs="宋体" w:hint="eastAsia"/>
                <w:color w:val="000000"/>
                <w:kern w:val="0"/>
                <w:sz w:val="18"/>
                <w:szCs w:val="18"/>
              </w:rPr>
              <w:t>（含</w:t>
            </w:r>
            <w:r>
              <w:rPr>
                <w:rFonts w:ascii="宋体" w:hAnsi="宋体" w:cs="宋体" w:hint="eastAsia"/>
                <w:color w:val="000000"/>
                <w:kern w:val="0"/>
                <w:sz w:val="18"/>
                <w:szCs w:val="18"/>
              </w:rPr>
              <w:t>300%</w:t>
            </w:r>
            <w:r>
              <w:rPr>
                <w:rFonts w:ascii="宋体" w:hAnsi="宋体" w:cs="宋体" w:hint="eastAsia"/>
                <w:color w:val="000000"/>
                <w:kern w:val="0"/>
                <w:sz w:val="18"/>
                <w:szCs w:val="18"/>
              </w:rPr>
              <w:t>）区间，则按照该指标分值的</w:t>
            </w:r>
            <w:r>
              <w:rPr>
                <w:rFonts w:ascii="宋体" w:hAnsi="宋体" w:cs="宋体" w:hint="eastAsia"/>
                <w:color w:val="000000"/>
                <w:kern w:val="0"/>
                <w:sz w:val="18"/>
                <w:szCs w:val="18"/>
              </w:rPr>
              <w:t>20%</w:t>
            </w:r>
            <w:r>
              <w:rPr>
                <w:rFonts w:ascii="宋体" w:hAnsi="宋体" w:cs="宋体" w:hint="eastAsia"/>
                <w:color w:val="000000"/>
                <w:kern w:val="0"/>
                <w:sz w:val="18"/>
                <w:szCs w:val="18"/>
              </w:rPr>
              <w:t>扣分；计算结果高于</w:t>
            </w:r>
            <w:r>
              <w:rPr>
                <w:rFonts w:ascii="宋体" w:hAnsi="宋体" w:cs="宋体" w:hint="eastAsia"/>
                <w:color w:val="000000"/>
                <w:kern w:val="0"/>
                <w:sz w:val="18"/>
                <w:szCs w:val="18"/>
              </w:rPr>
              <w:t>500%</w:t>
            </w:r>
            <w:r>
              <w:rPr>
                <w:rFonts w:ascii="宋体" w:hAnsi="宋体" w:cs="宋体" w:hint="eastAsia"/>
                <w:color w:val="000000"/>
                <w:kern w:val="0"/>
                <w:sz w:val="18"/>
                <w:szCs w:val="18"/>
              </w:rPr>
              <w:t>（含</w:t>
            </w:r>
            <w:r>
              <w:rPr>
                <w:rFonts w:ascii="宋体" w:hAnsi="宋体" w:cs="宋体" w:hint="eastAsia"/>
                <w:color w:val="000000"/>
                <w:kern w:val="0"/>
                <w:sz w:val="18"/>
                <w:szCs w:val="18"/>
              </w:rPr>
              <w:t>500%</w:t>
            </w:r>
            <w:r>
              <w:rPr>
                <w:rFonts w:ascii="宋体" w:hAnsi="宋体" w:cs="宋体" w:hint="eastAsia"/>
                <w:color w:val="000000"/>
                <w:kern w:val="0"/>
                <w:sz w:val="18"/>
                <w:szCs w:val="18"/>
              </w:rPr>
              <w:t>），则按照该指标分值的</w:t>
            </w:r>
            <w:r>
              <w:rPr>
                <w:rFonts w:ascii="宋体" w:hAnsi="宋体" w:cs="宋体" w:hint="eastAsia"/>
                <w:color w:val="000000"/>
                <w:kern w:val="0"/>
                <w:sz w:val="18"/>
                <w:szCs w:val="18"/>
              </w:rPr>
              <w:t>30%</w:t>
            </w:r>
            <w:r>
              <w:rPr>
                <w:rFonts w:ascii="宋体" w:hAnsi="宋体" w:cs="宋体" w:hint="eastAsia"/>
                <w:color w:val="000000"/>
                <w:kern w:val="0"/>
                <w:sz w:val="18"/>
                <w:szCs w:val="18"/>
              </w:rPr>
              <w:t>扣分。</w:t>
            </w:r>
          </w:p>
        </w:tc>
      </w:tr>
      <w:tr w:rsidR="00D65C66" w14:paraId="36B71525" w14:textId="77777777">
        <w:trPr>
          <w:cantSplit/>
          <w:trHeight w:val="600"/>
        </w:trPr>
        <w:tc>
          <w:tcPr>
            <w:tcW w:w="344" w:type="pct"/>
            <w:vMerge/>
            <w:tcBorders>
              <w:top w:val="single" w:sz="4" w:space="0" w:color="auto"/>
              <w:left w:val="single" w:sz="4" w:space="0" w:color="auto"/>
              <w:bottom w:val="single" w:sz="4" w:space="0" w:color="auto"/>
              <w:right w:val="single" w:sz="4" w:space="0" w:color="auto"/>
            </w:tcBorders>
            <w:vAlign w:val="center"/>
          </w:tcPr>
          <w:p w14:paraId="5BE74801" w14:textId="77777777" w:rsidR="00D65C66" w:rsidRDefault="00D65C66">
            <w:pPr>
              <w:widowControl/>
              <w:jc w:val="left"/>
              <w:rPr>
                <w:rFonts w:ascii="宋体" w:hAnsi="宋体" w:cs="宋体"/>
                <w:color w:val="000000"/>
                <w:kern w:val="0"/>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14:paraId="52C22461"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基本支出</w:t>
            </w:r>
          </w:p>
        </w:tc>
        <w:tc>
          <w:tcPr>
            <w:tcW w:w="1780" w:type="dxa"/>
            <w:tcBorders>
              <w:top w:val="single" w:sz="4" w:space="0" w:color="auto"/>
              <w:left w:val="single" w:sz="4" w:space="0" w:color="auto"/>
              <w:bottom w:val="single" w:sz="4" w:space="0" w:color="auto"/>
              <w:right w:val="single" w:sz="4" w:space="0" w:color="auto"/>
            </w:tcBorders>
            <w:vAlign w:val="center"/>
          </w:tcPr>
          <w:p w14:paraId="7CFA8B28" w14:textId="77777777" w:rsidR="00D65C66" w:rsidRDefault="00D15F3A">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644,674.10</w:t>
            </w:r>
          </w:p>
        </w:tc>
        <w:tc>
          <w:tcPr>
            <w:tcW w:w="1681" w:type="dxa"/>
            <w:tcBorders>
              <w:top w:val="single" w:sz="4" w:space="0" w:color="auto"/>
              <w:left w:val="single" w:sz="4" w:space="0" w:color="auto"/>
              <w:bottom w:val="single" w:sz="4" w:space="0" w:color="auto"/>
              <w:right w:val="single" w:sz="4" w:space="0" w:color="auto"/>
            </w:tcBorders>
            <w:vAlign w:val="center"/>
          </w:tcPr>
          <w:p w14:paraId="32B96947" w14:textId="77777777" w:rsidR="00D65C66" w:rsidRDefault="00D15F3A">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644,613.82</w:t>
            </w:r>
          </w:p>
        </w:tc>
        <w:tc>
          <w:tcPr>
            <w:tcW w:w="557" w:type="pct"/>
            <w:vMerge w:val="restart"/>
            <w:tcBorders>
              <w:top w:val="single" w:sz="4" w:space="0" w:color="auto"/>
              <w:left w:val="single" w:sz="4" w:space="0" w:color="auto"/>
              <w:bottom w:val="single" w:sz="4" w:space="0" w:color="auto"/>
              <w:right w:val="single" w:sz="4" w:space="0" w:color="auto"/>
            </w:tcBorders>
            <w:vAlign w:val="center"/>
          </w:tcPr>
          <w:p w14:paraId="0E08AA6E"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00" w:type="pct"/>
            <w:vMerge/>
            <w:tcBorders>
              <w:top w:val="single" w:sz="4" w:space="0" w:color="auto"/>
              <w:left w:val="single" w:sz="4" w:space="0" w:color="auto"/>
              <w:bottom w:val="single" w:sz="4" w:space="0" w:color="auto"/>
              <w:right w:val="single" w:sz="4" w:space="0" w:color="auto"/>
            </w:tcBorders>
            <w:vAlign w:val="center"/>
          </w:tcPr>
          <w:p w14:paraId="7D7EE512" w14:textId="77777777" w:rsidR="00D65C66" w:rsidRDefault="00D65C66">
            <w:pPr>
              <w:widowControl/>
              <w:jc w:val="left"/>
              <w:rPr>
                <w:rFonts w:ascii="宋体" w:hAnsi="宋体" w:cs="宋体"/>
                <w:color w:val="000000"/>
                <w:kern w:val="0"/>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tcPr>
          <w:p w14:paraId="0826DCB4" w14:textId="77777777" w:rsidR="00D65C66" w:rsidRDefault="00D65C66">
            <w:pPr>
              <w:widowControl/>
              <w:jc w:val="left"/>
              <w:rPr>
                <w:rFonts w:ascii="宋体" w:hAnsi="宋体" w:cs="宋体"/>
                <w:color w:val="000000"/>
                <w:kern w:val="0"/>
                <w:sz w:val="20"/>
                <w:szCs w:val="20"/>
              </w:rPr>
            </w:pPr>
          </w:p>
        </w:tc>
        <w:tc>
          <w:tcPr>
            <w:tcW w:w="867" w:type="pct"/>
            <w:vMerge/>
            <w:tcBorders>
              <w:top w:val="single" w:sz="4" w:space="0" w:color="auto"/>
              <w:left w:val="single" w:sz="4" w:space="0" w:color="auto"/>
              <w:bottom w:val="single" w:sz="4" w:space="0" w:color="auto"/>
              <w:right w:val="single" w:sz="4" w:space="0" w:color="auto"/>
            </w:tcBorders>
            <w:vAlign w:val="center"/>
          </w:tcPr>
          <w:p w14:paraId="55ED8DED" w14:textId="77777777" w:rsidR="00D65C66" w:rsidRDefault="00D65C66">
            <w:pPr>
              <w:widowControl/>
              <w:jc w:val="left"/>
              <w:rPr>
                <w:rFonts w:ascii="宋体" w:hAnsi="宋体" w:cs="宋体"/>
                <w:color w:val="000000"/>
                <w:kern w:val="0"/>
                <w:sz w:val="18"/>
                <w:szCs w:val="18"/>
              </w:rPr>
            </w:pPr>
          </w:p>
        </w:tc>
        <w:tc>
          <w:tcPr>
            <w:tcW w:w="1101" w:type="pct"/>
            <w:vMerge/>
            <w:tcBorders>
              <w:top w:val="single" w:sz="4" w:space="0" w:color="auto"/>
              <w:left w:val="single" w:sz="4" w:space="0" w:color="auto"/>
              <w:bottom w:val="single" w:sz="4" w:space="0" w:color="auto"/>
              <w:right w:val="single" w:sz="4" w:space="0" w:color="auto"/>
            </w:tcBorders>
            <w:vAlign w:val="center"/>
          </w:tcPr>
          <w:p w14:paraId="156AA134" w14:textId="77777777" w:rsidR="00D65C66" w:rsidRDefault="00D65C66">
            <w:pPr>
              <w:widowControl/>
              <w:jc w:val="left"/>
              <w:rPr>
                <w:rFonts w:ascii="宋体" w:hAnsi="宋体" w:cs="宋体"/>
                <w:color w:val="000000"/>
                <w:kern w:val="0"/>
                <w:sz w:val="18"/>
                <w:szCs w:val="18"/>
              </w:rPr>
            </w:pPr>
          </w:p>
        </w:tc>
      </w:tr>
      <w:tr w:rsidR="00D65C66" w14:paraId="1D1A3882" w14:textId="77777777">
        <w:trPr>
          <w:cantSplit/>
          <w:trHeight w:val="615"/>
        </w:trPr>
        <w:tc>
          <w:tcPr>
            <w:tcW w:w="344" w:type="pct"/>
            <w:vMerge/>
            <w:tcBorders>
              <w:top w:val="single" w:sz="4" w:space="0" w:color="auto"/>
              <w:left w:val="single" w:sz="4" w:space="0" w:color="auto"/>
              <w:bottom w:val="single" w:sz="4" w:space="0" w:color="auto"/>
              <w:right w:val="single" w:sz="4" w:space="0" w:color="auto"/>
            </w:tcBorders>
            <w:vAlign w:val="center"/>
          </w:tcPr>
          <w:p w14:paraId="28B2EA55" w14:textId="77777777" w:rsidR="00D65C66" w:rsidRDefault="00D65C66">
            <w:pPr>
              <w:widowControl/>
              <w:jc w:val="left"/>
              <w:rPr>
                <w:rFonts w:ascii="宋体" w:hAnsi="宋体" w:cs="宋体"/>
                <w:color w:val="000000"/>
                <w:kern w:val="0"/>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14:paraId="72D49A10"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项目支出</w:t>
            </w:r>
          </w:p>
        </w:tc>
        <w:tc>
          <w:tcPr>
            <w:tcW w:w="1780" w:type="dxa"/>
            <w:tcBorders>
              <w:top w:val="single" w:sz="4" w:space="0" w:color="auto"/>
              <w:left w:val="single" w:sz="4" w:space="0" w:color="auto"/>
              <w:bottom w:val="single" w:sz="4" w:space="0" w:color="auto"/>
              <w:right w:val="single" w:sz="4" w:space="0" w:color="auto"/>
            </w:tcBorders>
            <w:vAlign w:val="center"/>
          </w:tcPr>
          <w:p w14:paraId="61275A30" w14:textId="77777777" w:rsidR="00D65C66" w:rsidRDefault="00D15F3A">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444,391.14</w:t>
            </w:r>
          </w:p>
        </w:tc>
        <w:tc>
          <w:tcPr>
            <w:tcW w:w="1681" w:type="dxa"/>
            <w:tcBorders>
              <w:top w:val="single" w:sz="4" w:space="0" w:color="auto"/>
              <w:left w:val="single" w:sz="4" w:space="0" w:color="auto"/>
              <w:bottom w:val="single" w:sz="4" w:space="0" w:color="auto"/>
              <w:right w:val="single" w:sz="4" w:space="0" w:color="auto"/>
            </w:tcBorders>
            <w:vAlign w:val="center"/>
          </w:tcPr>
          <w:p w14:paraId="3DBBBF60" w14:textId="77777777" w:rsidR="00D65C66" w:rsidRDefault="00D15F3A">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lang w:bidi="ar"/>
              </w:rPr>
              <w:t>373,197.84</w:t>
            </w:r>
          </w:p>
        </w:tc>
        <w:tc>
          <w:tcPr>
            <w:tcW w:w="557" w:type="pct"/>
            <w:vMerge/>
            <w:tcBorders>
              <w:top w:val="single" w:sz="4" w:space="0" w:color="auto"/>
              <w:left w:val="single" w:sz="4" w:space="0" w:color="auto"/>
              <w:bottom w:val="single" w:sz="4" w:space="0" w:color="auto"/>
              <w:right w:val="single" w:sz="4" w:space="0" w:color="auto"/>
            </w:tcBorders>
            <w:vAlign w:val="center"/>
          </w:tcPr>
          <w:p w14:paraId="66A99AD7" w14:textId="77777777" w:rsidR="00D65C66" w:rsidRDefault="00D65C66">
            <w:pPr>
              <w:widowControl/>
              <w:jc w:val="left"/>
              <w:rPr>
                <w:rFonts w:ascii="宋体" w:hAnsi="宋体" w:cs="宋体"/>
                <w:color w:val="000000"/>
                <w:kern w:val="0"/>
                <w:sz w:val="20"/>
                <w:szCs w:val="20"/>
              </w:rPr>
            </w:pPr>
          </w:p>
        </w:tc>
        <w:tc>
          <w:tcPr>
            <w:tcW w:w="300" w:type="pct"/>
            <w:vMerge/>
            <w:tcBorders>
              <w:top w:val="single" w:sz="4" w:space="0" w:color="auto"/>
              <w:left w:val="single" w:sz="4" w:space="0" w:color="auto"/>
              <w:bottom w:val="single" w:sz="4" w:space="0" w:color="auto"/>
              <w:right w:val="single" w:sz="4" w:space="0" w:color="auto"/>
            </w:tcBorders>
            <w:vAlign w:val="center"/>
          </w:tcPr>
          <w:p w14:paraId="13A62990" w14:textId="77777777" w:rsidR="00D65C66" w:rsidRDefault="00D65C66">
            <w:pPr>
              <w:widowControl/>
              <w:jc w:val="left"/>
              <w:rPr>
                <w:rFonts w:ascii="宋体" w:hAnsi="宋体" w:cs="宋体"/>
                <w:color w:val="000000"/>
                <w:kern w:val="0"/>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tcPr>
          <w:p w14:paraId="68952BAA" w14:textId="77777777" w:rsidR="00D65C66" w:rsidRDefault="00D65C66">
            <w:pPr>
              <w:widowControl/>
              <w:jc w:val="left"/>
              <w:rPr>
                <w:rFonts w:ascii="宋体" w:hAnsi="宋体" w:cs="宋体"/>
                <w:color w:val="000000"/>
                <w:kern w:val="0"/>
                <w:sz w:val="20"/>
                <w:szCs w:val="20"/>
              </w:rPr>
            </w:pPr>
          </w:p>
        </w:tc>
        <w:tc>
          <w:tcPr>
            <w:tcW w:w="867" w:type="pct"/>
            <w:vMerge/>
            <w:tcBorders>
              <w:top w:val="single" w:sz="4" w:space="0" w:color="auto"/>
              <w:left w:val="single" w:sz="4" w:space="0" w:color="auto"/>
              <w:bottom w:val="single" w:sz="4" w:space="0" w:color="auto"/>
              <w:right w:val="single" w:sz="4" w:space="0" w:color="auto"/>
            </w:tcBorders>
            <w:vAlign w:val="center"/>
          </w:tcPr>
          <w:p w14:paraId="3DB8F4FF" w14:textId="77777777" w:rsidR="00D65C66" w:rsidRDefault="00D65C66">
            <w:pPr>
              <w:widowControl/>
              <w:jc w:val="left"/>
              <w:rPr>
                <w:rFonts w:ascii="宋体" w:hAnsi="宋体" w:cs="宋体"/>
                <w:color w:val="000000"/>
                <w:kern w:val="0"/>
                <w:sz w:val="18"/>
                <w:szCs w:val="18"/>
              </w:rPr>
            </w:pPr>
          </w:p>
        </w:tc>
        <w:tc>
          <w:tcPr>
            <w:tcW w:w="1101" w:type="pct"/>
            <w:vMerge/>
            <w:tcBorders>
              <w:top w:val="single" w:sz="4" w:space="0" w:color="auto"/>
              <w:left w:val="single" w:sz="4" w:space="0" w:color="auto"/>
              <w:bottom w:val="single" w:sz="4" w:space="0" w:color="auto"/>
              <w:right w:val="single" w:sz="4" w:space="0" w:color="auto"/>
            </w:tcBorders>
            <w:vAlign w:val="center"/>
          </w:tcPr>
          <w:p w14:paraId="7B9BA51D" w14:textId="77777777" w:rsidR="00D65C66" w:rsidRDefault="00D65C66">
            <w:pPr>
              <w:widowControl/>
              <w:jc w:val="left"/>
              <w:rPr>
                <w:rFonts w:ascii="宋体" w:hAnsi="宋体" w:cs="宋体"/>
                <w:color w:val="000000"/>
                <w:kern w:val="0"/>
                <w:sz w:val="18"/>
                <w:szCs w:val="18"/>
              </w:rPr>
            </w:pPr>
          </w:p>
        </w:tc>
      </w:tr>
      <w:tr w:rsidR="00D65C66" w14:paraId="7DA22F4E" w14:textId="77777777">
        <w:trPr>
          <w:cantSplit/>
          <w:trHeight w:val="3470"/>
        </w:trPr>
        <w:tc>
          <w:tcPr>
            <w:tcW w:w="344" w:type="pct"/>
            <w:vMerge/>
            <w:tcBorders>
              <w:top w:val="single" w:sz="4" w:space="0" w:color="auto"/>
              <w:left w:val="single" w:sz="4" w:space="0" w:color="auto"/>
              <w:bottom w:val="single" w:sz="4" w:space="0" w:color="auto"/>
              <w:right w:val="single" w:sz="4" w:space="0" w:color="auto"/>
            </w:tcBorders>
            <w:vAlign w:val="center"/>
          </w:tcPr>
          <w:p w14:paraId="11F68728" w14:textId="77777777" w:rsidR="00D65C66" w:rsidRDefault="00D65C66">
            <w:pPr>
              <w:widowControl/>
              <w:jc w:val="left"/>
              <w:rPr>
                <w:rFonts w:ascii="宋体" w:hAnsi="宋体" w:cs="宋体"/>
                <w:color w:val="000000"/>
                <w:kern w:val="0"/>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14:paraId="39ABB84A"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w:t>
            </w:r>
          </w:p>
        </w:tc>
        <w:tc>
          <w:tcPr>
            <w:tcW w:w="593" w:type="pct"/>
            <w:tcBorders>
              <w:top w:val="single" w:sz="4" w:space="0" w:color="auto"/>
              <w:left w:val="single" w:sz="4" w:space="0" w:color="auto"/>
              <w:bottom w:val="single" w:sz="4" w:space="0" w:color="auto"/>
              <w:right w:val="single" w:sz="4" w:space="0" w:color="auto"/>
            </w:tcBorders>
            <w:vAlign w:val="center"/>
          </w:tcPr>
          <w:p w14:paraId="0BC9AF8D"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60" w:type="pct"/>
            <w:tcBorders>
              <w:top w:val="single" w:sz="4" w:space="0" w:color="auto"/>
              <w:left w:val="single" w:sz="4" w:space="0" w:color="auto"/>
              <w:bottom w:val="single" w:sz="4" w:space="0" w:color="auto"/>
              <w:right w:val="single" w:sz="4" w:space="0" w:color="auto"/>
            </w:tcBorders>
            <w:vAlign w:val="center"/>
          </w:tcPr>
          <w:p w14:paraId="53605E55"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57" w:type="pct"/>
            <w:vMerge/>
            <w:tcBorders>
              <w:top w:val="single" w:sz="4" w:space="0" w:color="auto"/>
              <w:left w:val="single" w:sz="4" w:space="0" w:color="auto"/>
              <w:bottom w:val="single" w:sz="4" w:space="0" w:color="auto"/>
              <w:right w:val="single" w:sz="4" w:space="0" w:color="auto"/>
            </w:tcBorders>
            <w:vAlign w:val="center"/>
          </w:tcPr>
          <w:p w14:paraId="330FBFDE" w14:textId="77777777" w:rsidR="00D65C66" w:rsidRDefault="00D65C66">
            <w:pPr>
              <w:widowControl/>
              <w:jc w:val="left"/>
              <w:rPr>
                <w:rFonts w:ascii="宋体" w:hAnsi="宋体" w:cs="宋体"/>
                <w:color w:val="000000"/>
                <w:kern w:val="0"/>
                <w:sz w:val="20"/>
                <w:szCs w:val="20"/>
              </w:rPr>
            </w:pPr>
          </w:p>
        </w:tc>
        <w:tc>
          <w:tcPr>
            <w:tcW w:w="300" w:type="pct"/>
            <w:vMerge/>
            <w:tcBorders>
              <w:top w:val="single" w:sz="4" w:space="0" w:color="auto"/>
              <w:left w:val="single" w:sz="4" w:space="0" w:color="auto"/>
              <w:bottom w:val="single" w:sz="4" w:space="0" w:color="auto"/>
              <w:right w:val="single" w:sz="4" w:space="0" w:color="auto"/>
            </w:tcBorders>
            <w:vAlign w:val="center"/>
          </w:tcPr>
          <w:p w14:paraId="7E406B15" w14:textId="77777777" w:rsidR="00D65C66" w:rsidRDefault="00D65C66">
            <w:pPr>
              <w:widowControl/>
              <w:jc w:val="left"/>
              <w:rPr>
                <w:rFonts w:ascii="宋体" w:hAnsi="宋体" w:cs="宋体"/>
                <w:color w:val="000000"/>
                <w:kern w:val="0"/>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tcPr>
          <w:p w14:paraId="0858F0C1" w14:textId="77777777" w:rsidR="00D65C66" w:rsidRDefault="00D65C66">
            <w:pPr>
              <w:widowControl/>
              <w:jc w:val="left"/>
              <w:rPr>
                <w:rFonts w:ascii="宋体" w:hAnsi="宋体" w:cs="宋体"/>
                <w:color w:val="000000"/>
                <w:kern w:val="0"/>
                <w:sz w:val="20"/>
                <w:szCs w:val="20"/>
              </w:rPr>
            </w:pPr>
          </w:p>
        </w:tc>
        <w:tc>
          <w:tcPr>
            <w:tcW w:w="867" w:type="pct"/>
            <w:vMerge/>
            <w:tcBorders>
              <w:top w:val="single" w:sz="4" w:space="0" w:color="auto"/>
              <w:left w:val="single" w:sz="4" w:space="0" w:color="auto"/>
              <w:bottom w:val="single" w:sz="4" w:space="0" w:color="auto"/>
              <w:right w:val="single" w:sz="4" w:space="0" w:color="auto"/>
            </w:tcBorders>
            <w:vAlign w:val="center"/>
          </w:tcPr>
          <w:p w14:paraId="5718D3C9" w14:textId="77777777" w:rsidR="00D65C66" w:rsidRDefault="00D65C66">
            <w:pPr>
              <w:widowControl/>
              <w:jc w:val="left"/>
              <w:rPr>
                <w:rFonts w:ascii="宋体" w:hAnsi="宋体" w:cs="宋体"/>
                <w:color w:val="000000"/>
                <w:kern w:val="0"/>
                <w:sz w:val="18"/>
                <w:szCs w:val="18"/>
              </w:rPr>
            </w:pPr>
          </w:p>
        </w:tc>
        <w:tc>
          <w:tcPr>
            <w:tcW w:w="1101" w:type="pct"/>
            <w:vMerge/>
            <w:tcBorders>
              <w:top w:val="single" w:sz="4" w:space="0" w:color="auto"/>
              <w:left w:val="single" w:sz="4" w:space="0" w:color="auto"/>
              <w:bottom w:val="single" w:sz="4" w:space="0" w:color="auto"/>
              <w:right w:val="single" w:sz="4" w:space="0" w:color="auto"/>
            </w:tcBorders>
            <w:vAlign w:val="center"/>
          </w:tcPr>
          <w:p w14:paraId="6E819E48" w14:textId="77777777" w:rsidR="00D65C66" w:rsidRDefault="00D65C66">
            <w:pPr>
              <w:widowControl/>
              <w:jc w:val="left"/>
              <w:rPr>
                <w:rFonts w:ascii="宋体" w:hAnsi="宋体" w:cs="宋体"/>
                <w:color w:val="000000"/>
                <w:kern w:val="0"/>
                <w:sz w:val="18"/>
                <w:szCs w:val="18"/>
              </w:rPr>
            </w:pPr>
          </w:p>
        </w:tc>
      </w:tr>
      <w:tr w:rsidR="00D65C66" w14:paraId="10AD8696" w14:textId="77777777">
        <w:trPr>
          <w:cantSplit/>
          <w:trHeight w:val="665"/>
        </w:trPr>
        <w:tc>
          <w:tcPr>
            <w:tcW w:w="5000" w:type="pct"/>
            <w:gridSpan w:val="9"/>
            <w:tcBorders>
              <w:top w:val="single" w:sz="4" w:space="0" w:color="auto"/>
              <w:left w:val="single" w:sz="4" w:space="0" w:color="auto"/>
              <w:bottom w:val="single" w:sz="4" w:space="0" w:color="auto"/>
              <w:right w:val="single" w:sz="4" w:space="0" w:color="auto"/>
            </w:tcBorders>
            <w:vAlign w:val="center"/>
          </w:tcPr>
          <w:p w14:paraId="51FDCCFA" w14:textId="77777777" w:rsidR="00D65C66" w:rsidRDefault="00D15F3A">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二</w:t>
            </w:r>
            <w:r>
              <w:rPr>
                <w:rFonts w:ascii="宋体" w:hAnsi="宋体" w:cs="宋体"/>
                <w:color w:val="000000"/>
                <w:kern w:val="0"/>
                <w:sz w:val="18"/>
                <w:szCs w:val="18"/>
              </w:rPr>
              <w:t>、</w:t>
            </w:r>
            <w:r>
              <w:rPr>
                <w:rFonts w:ascii="宋体" w:hAnsi="宋体" w:cs="宋体" w:hint="eastAsia"/>
                <w:color w:val="000000"/>
                <w:kern w:val="0"/>
                <w:sz w:val="20"/>
                <w:szCs w:val="20"/>
              </w:rPr>
              <w:t>整体绩效目标实现情况（</w:t>
            </w:r>
            <w:r>
              <w:rPr>
                <w:rFonts w:ascii="宋体" w:hAnsi="宋体" w:cs="宋体" w:hint="eastAsia"/>
                <w:color w:val="000000"/>
                <w:kern w:val="0"/>
                <w:sz w:val="20"/>
                <w:szCs w:val="20"/>
              </w:rPr>
              <w:t>60</w:t>
            </w:r>
            <w:r>
              <w:rPr>
                <w:rFonts w:ascii="宋体" w:hAnsi="宋体" w:cs="宋体" w:hint="eastAsia"/>
                <w:color w:val="000000"/>
                <w:kern w:val="0"/>
                <w:sz w:val="20"/>
                <w:szCs w:val="20"/>
              </w:rPr>
              <w:t>分）</w:t>
            </w:r>
          </w:p>
        </w:tc>
      </w:tr>
      <w:tr w:rsidR="00D65C66" w14:paraId="6BB74033" w14:textId="77777777">
        <w:trPr>
          <w:cantSplit/>
          <w:trHeight w:val="499"/>
        </w:trPr>
        <w:tc>
          <w:tcPr>
            <w:tcW w:w="344" w:type="pct"/>
            <w:tcBorders>
              <w:top w:val="single" w:sz="4" w:space="0" w:color="auto"/>
              <w:left w:val="single" w:sz="4" w:space="0" w:color="auto"/>
              <w:bottom w:val="single" w:sz="4" w:space="0" w:color="auto"/>
              <w:right w:val="single" w:sz="4" w:space="0" w:color="auto"/>
            </w:tcBorders>
            <w:vAlign w:val="center"/>
          </w:tcPr>
          <w:p w14:paraId="6C10F451"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一</w:t>
            </w:r>
            <w:r>
              <w:rPr>
                <w:rFonts w:ascii="宋体" w:hAnsi="宋体" w:cs="宋体"/>
                <w:color w:val="000000"/>
                <w:kern w:val="0"/>
                <w:sz w:val="20"/>
                <w:szCs w:val="20"/>
              </w:rPr>
              <w:t>级指标</w:t>
            </w:r>
          </w:p>
        </w:tc>
        <w:tc>
          <w:tcPr>
            <w:tcW w:w="369" w:type="pct"/>
            <w:tcBorders>
              <w:top w:val="single" w:sz="4" w:space="0" w:color="auto"/>
              <w:left w:val="single" w:sz="4" w:space="0" w:color="auto"/>
              <w:bottom w:val="single" w:sz="4" w:space="0" w:color="auto"/>
              <w:right w:val="single" w:sz="4" w:space="0" w:color="auto"/>
            </w:tcBorders>
            <w:vAlign w:val="center"/>
          </w:tcPr>
          <w:p w14:paraId="6179C0BC"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二</w:t>
            </w:r>
            <w:r>
              <w:rPr>
                <w:rFonts w:ascii="宋体" w:hAnsi="宋体" w:cs="宋体"/>
                <w:color w:val="000000"/>
                <w:kern w:val="0"/>
                <w:sz w:val="20"/>
                <w:szCs w:val="20"/>
              </w:rPr>
              <w:t>级指标</w:t>
            </w:r>
            <w:r>
              <w:rPr>
                <w:rFonts w:ascii="宋体" w:hAnsi="宋体" w:cs="宋体" w:hint="eastAsia"/>
                <w:color w:val="000000"/>
                <w:kern w:val="0"/>
                <w:sz w:val="20"/>
                <w:szCs w:val="20"/>
              </w:rPr>
              <w:t xml:space="preserve">　</w:t>
            </w:r>
          </w:p>
        </w:tc>
        <w:tc>
          <w:tcPr>
            <w:tcW w:w="593" w:type="pct"/>
            <w:tcBorders>
              <w:top w:val="single" w:sz="4" w:space="0" w:color="auto"/>
              <w:left w:val="single" w:sz="4" w:space="0" w:color="auto"/>
              <w:bottom w:val="single" w:sz="4" w:space="0" w:color="auto"/>
              <w:right w:val="single" w:sz="4" w:space="0" w:color="auto"/>
            </w:tcBorders>
            <w:vAlign w:val="center"/>
          </w:tcPr>
          <w:p w14:paraId="16E3C923"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三</w:t>
            </w:r>
            <w:r>
              <w:rPr>
                <w:rFonts w:ascii="宋体" w:hAnsi="宋体" w:cs="宋体"/>
                <w:color w:val="000000"/>
                <w:kern w:val="0"/>
                <w:sz w:val="20"/>
                <w:szCs w:val="20"/>
              </w:rPr>
              <w:t>级指标</w:t>
            </w:r>
            <w:r>
              <w:rPr>
                <w:rFonts w:ascii="宋体" w:hAnsi="宋体" w:cs="宋体" w:hint="eastAsia"/>
                <w:color w:val="000000"/>
                <w:kern w:val="0"/>
                <w:sz w:val="20"/>
                <w:szCs w:val="20"/>
              </w:rPr>
              <w:t xml:space="preserve">　</w:t>
            </w:r>
          </w:p>
        </w:tc>
        <w:tc>
          <w:tcPr>
            <w:tcW w:w="560" w:type="pct"/>
            <w:tcBorders>
              <w:top w:val="single" w:sz="4" w:space="0" w:color="auto"/>
              <w:left w:val="single" w:sz="4" w:space="0" w:color="auto"/>
              <w:bottom w:val="single" w:sz="4" w:space="0" w:color="auto"/>
              <w:right w:val="single" w:sz="4" w:space="0" w:color="auto"/>
            </w:tcBorders>
            <w:vAlign w:val="center"/>
          </w:tcPr>
          <w:p w14:paraId="3BA7F937"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指标值</w:t>
            </w:r>
          </w:p>
        </w:tc>
        <w:tc>
          <w:tcPr>
            <w:tcW w:w="557" w:type="pct"/>
            <w:tcBorders>
              <w:top w:val="single" w:sz="4" w:space="0" w:color="auto"/>
              <w:left w:val="single" w:sz="4" w:space="0" w:color="auto"/>
              <w:bottom w:val="single" w:sz="4" w:space="0" w:color="auto"/>
              <w:right w:val="single" w:sz="4" w:space="0" w:color="auto"/>
            </w:tcBorders>
            <w:vAlign w:val="center"/>
          </w:tcPr>
          <w:p w14:paraId="361080FB"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完成值</w:t>
            </w:r>
          </w:p>
        </w:tc>
        <w:tc>
          <w:tcPr>
            <w:tcW w:w="300" w:type="pct"/>
            <w:tcBorders>
              <w:top w:val="single" w:sz="4" w:space="0" w:color="auto"/>
              <w:left w:val="single" w:sz="4" w:space="0" w:color="auto"/>
              <w:bottom w:val="single" w:sz="4" w:space="0" w:color="auto"/>
              <w:right w:val="single" w:sz="4" w:space="0" w:color="auto"/>
            </w:tcBorders>
            <w:vAlign w:val="center"/>
          </w:tcPr>
          <w:p w14:paraId="3230FA65"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304" w:type="pct"/>
            <w:tcBorders>
              <w:top w:val="single" w:sz="4" w:space="0" w:color="auto"/>
              <w:left w:val="single" w:sz="4" w:space="0" w:color="auto"/>
              <w:bottom w:val="single" w:sz="4" w:space="0" w:color="auto"/>
              <w:right w:val="single" w:sz="4" w:space="0" w:color="auto"/>
            </w:tcBorders>
            <w:vAlign w:val="center"/>
          </w:tcPr>
          <w:p w14:paraId="1C02CD09"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得分</w:t>
            </w:r>
          </w:p>
        </w:tc>
        <w:tc>
          <w:tcPr>
            <w:tcW w:w="867" w:type="pct"/>
            <w:tcBorders>
              <w:top w:val="single" w:sz="4" w:space="0" w:color="auto"/>
              <w:left w:val="single" w:sz="4" w:space="0" w:color="auto"/>
              <w:bottom w:val="single" w:sz="4" w:space="0" w:color="auto"/>
              <w:right w:val="single" w:sz="4" w:space="0" w:color="auto"/>
            </w:tcBorders>
            <w:vAlign w:val="center"/>
          </w:tcPr>
          <w:p w14:paraId="32808BAA" w14:textId="77777777" w:rsidR="00D65C66" w:rsidRDefault="00D15F3A">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指标</w:t>
            </w:r>
            <w:r>
              <w:rPr>
                <w:rFonts w:ascii="宋体" w:hAnsi="宋体" w:cs="宋体"/>
                <w:bCs/>
                <w:color w:val="000000"/>
                <w:kern w:val="0"/>
                <w:sz w:val="18"/>
                <w:szCs w:val="18"/>
              </w:rPr>
              <w:t>解释</w:t>
            </w:r>
          </w:p>
        </w:tc>
        <w:tc>
          <w:tcPr>
            <w:tcW w:w="1101" w:type="pct"/>
            <w:tcBorders>
              <w:top w:val="single" w:sz="4" w:space="0" w:color="auto"/>
              <w:left w:val="single" w:sz="4" w:space="0" w:color="auto"/>
              <w:bottom w:val="single" w:sz="4" w:space="0" w:color="auto"/>
              <w:right w:val="single" w:sz="4" w:space="0" w:color="auto"/>
            </w:tcBorders>
            <w:vAlign w:val="center"/>
          </w:tcPr>
          <w:p w14:paraId="087AD7D8" w14:textId="77777777" w:rsidR="00D65C66" w:rsidRDefault="00D15F3A">
            <w:pPr>
              <w:widowControl/>
              <w:jc w:val="center"/>
              <w:rPr>
                <w:rFonts w:ascii="宋体" w:hAnsi="宋体" w:cs="宋体"/>
                <w:color w:val="000000"/>
                <w:kern w:val="0"/>
                <w:sz w:val="18"/>
                <w:szCs w:val="18"/>
              </w:rPr>
            </w:pPr>
            <w:r>
              <w:rPr>
                <w:rFonts w:ascii="宋体" w:hAnsi="宋体" w:cs="宋体" w:hint="eastAsia"/>
                <w:color w:val="000000"/>
                <w:kern w:val="0"/>
                <w:sz w:val="18"/>
                <w:szCs w:val="18"/>
              </w:rPr>
              <w:t>评</w:t>
            </w:r>
            <w:r>
              <w:rPr>
                <w:rFonts w:ascii="宋体" w:hAnsi="宋体" w:cs="宋体"/>
                <w:color w:val="000000"/>
                <w:kern w:val="0"/>
                <w:sz w:val="18"/>
                <w:szCs w:val="18"/>
              </w:rPr>
              <w:t>分标准</w:t>
            </w:r>
          </w:p>
        </w:tc>
      </w:tr>
      <w:tr w:rsidR="00D65C66" w14:paraId="6C0EA357" w14:textId="77777777">
        <w:trPr>
          <w:cantSplit/>
          <w:trHeight w:val="6485"/>
        </w:trPr>
        <w:tc>
          <w:tcPr>
            <w:tcW w:w="344" w:type="pct"/>
            <w:vMerge w:val="restart"/>
            <w:tcBorders>
              <w:top w:val="single" w:sz="4" w:space="0" w:color="auto"/>
              <w:left w:val="single" w:sz="4" w:space="0" w:color="auto"/>
              <w:bottom w:val="single" w:sz="4" w:space="0" w:color="auto"/>
              <w:right w:val="single" w:sz="4" w:space="0" w:color="auto"/>
            </w:tcBorders>
            <w:vAlign w:val="center"/>
          </w:tcPr>
          <w:p w14:paraId="7026D059" w14:textId="77777777" w:rsidR="00D65C66" w:rsidRDefault="00D65C66">
            <w:pPr>
              <w:widowControl/>
              <w:jc w:val="center"/>
              <w:rPr>
                <w:rFonts w:ascii="宋体" w:hAnsi="宋体" w:cs="宋体"/>
                <w:color w:val="000000"/>
                <w:kern w:val="0"/>
                <w:sz w:val="20"/>
                <w:szCs w:val="20"/>
              </w:rPr>
            </w:pPr>
          </w:p>
          <w:p w14:paraId="1C13CEDC" w14:textId="77777777" w:rsidR="00D65C66" w:rsidRDefault="00D65C66">
            <w:pPr>
              <w:widowControl/>
              <w:jc w:val="center"/>
              <w:rPr>
                <w:rFonts w:ascii="宋体" w:hAnsi="宋体" w:cs="宋体"/>
                <w:color w:val="000000"/>
                <w:kern w:val="0"/>
                <w:sz w:val="20"/>
                <w:szCs w:val="20"/>
              </w:rPr>
            </w:pPr>
          </w:p>
          <w:p w14:paraId="3EF39062" w14:textId="77777777" w:rsidR="00D65C66" w:rsidRDefault="00D65C66">
            <w:pPr>
              <w:widowControl/>
              <w:jc w:val="center"/>
              <w:rPr>
                <w:rFonts w:ascii="宋体" w:hAnsi="宋体" w:cs="宋体"/>
                <w:color w:val="000000"/>
                <w:kern w:val="0"/>
                <w:sz w:val="20"/>
                <w:szCs w:val="20"/>
              </w:rPr>
            </w:pPr>
          </w:p>
          <w:p w14:paraId="20F6DDDD" w14:textId="77777777" w:rsidR="00D65C66" w:rsidRDefault="00D65C66">
            <w:pPr>
              <w:widowControl/>
              <w:jc w:val="center"/>
              <w:rPr>
                <w:rFonts w:ascii="宋体" w:hAnsi="宋体" w:cs="宋体"/>
                <w:color w:val="000000"/>
                <w:kern w:val="0"/>
                <w:sz w:val="20"/>
                <w:szCs w:val="20"/>
              </w:rPr>
            </w:pPr>
          </w:p>
          <w:p w14:paraId="39AA2E18" w14:textId="77777777" w:rsidR="00D65C66" w:rsidRDefault="00D65C66">
            <w:pPr>
              <w:widowControl/>
              <w:jc w:val="center"/>
              <w:rPr>
                <w:rFonts w:ascii="宋体" w:hAnsi="宋体" w:cs="宋体"/>
                <w:color w:val="000000"/>
                <w:kern w:val="0"/>
                <w:sz w:val="20"/>
                <w:szCs w:val="20"/>
              </w:rPr>
            </w:pPr>
          </w:p>
          <w:p w14:paraId="50B71B25" w14:textId="77777777" w:rsidR="00D65C66" w:rsidRDefault="00D65C66">
            <w:pPr>
              <w:widowControl/>
              <w:jc w:val="center"/>
              <w:rPr>
                <w:rFonts w:ascii="宋体" w:hAnsi="宋体" w:cs="宋体"/>
                <w:color w:val="000000"/>
                <w:kern w:val="0"/>
                <w:sz w:val="20"/>
                <w:szCs w:val="20"/>
              </w:rPr>
            </w:pPr>
          </w:p>
          <w:p w14:paraId="1B993EC6" w14:textId="77777777" w:rsidR="00D65C66" w:rsidRDefault="00D65C66">
            <w:pPr>
              <w:widowControl/>
              <w:jc w:val="center"/>
              <w:rPr>
                <w:rFonts w:ascii="宋体" w:hAnsi="宋体" w:cs="宋体"/>
                <w:color w:val="000000"/>
                <w:kern w:val="0"/>
                <w:sz w:val="20"/>
                <w:szCs w:val="20"/>
              </w:rPr>
            </w:pPr>
          </w:p>
          <w:p w14:paraId="6109EDB9"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整体绩效目标实现情况（</w:t>
            </w:r>
            <w:r>
              <w:rPr>
                <w:rFonts w:ascii="宋体" w:hAnsi="宋体" w:cs="宋体" w:hint="eastAsia"/>
                <w:color w:val="000000"/>
                <w:kern w:val="0"/>
                <w:sz w:val="20"/>
                <w:szCs w:val="20"/>
              </w:rPr>
              <w:t>60</w:t>
            </w:r>
            <w:r>
              <w:rPr>
                <w:rFonts w:ascii="宋体" w:hAnsi="宋体" w:cs="宋体" w:hint="eastAsia"/>
                <w:color w:val="000000"/>
                <w:kern w:val="0"/>
                <w:sz w:val="20"/>
                <w:szCs w:val="20"/>
              </w:rPr>
              <w:t>）</w:t>
            </w:r>
          </w:p>
          <w:p w14:paraId="54F1AA19" w14:textId="77777777" w:rsidR="00D65C66" w:rsidRDefault="00D65C66">
            <w:pPr>
              <w:widowControl/>
              <w:jc w:val="center"/>
              <w:rPr>
                <w:rFonts w:ascii="宋体" w:hAnsi="宋体" w:cs="宋体"/>
                <w:color w:val="000000"/>
                <w:kern w:val="0"/>
                <w:sz w:val="20"/>
                <w:szCs w:val="20"/>
              </w:rPr>
            </w:pPr>
          </w:p>
          <w:p w14:paraId="56175D65" w14:textId="77777777" w:rsidR="00D65C66" w:rsidRDefault="00D65C66">
            <w:pPr>
              <w:widowControl/>
              <w:jc w:val="center"/>
              <w:rPr>
                <w:rFonts w:ascii="宋体" w:hAnsi="宋体" w:cs="宋体"/>
                <w:color w:val="000000"/>
                <w:kern w:val="0"/>
                <w:sz w:val="20"/>
                <w:szCs w:val="20"/>
              </w:rPr>
            </w:pPr>
          </w:p>
          <w:p w14:paraId="5966BD23" w14:textId="77777777" w:rsidR="00D65C66" w:rsidRDefault="00D65C66">
            <w:pPr>
              <w:widowControl/>
              <w:jc w:val="center"/>
              <w:rPr>
                <w:rFonts w:ascii="宋体" w:hAnsi="宋体" w:cs="宋体"/>
                <w:color w:val="000000"/>
                <w:kern w:val="0"/>
                <w:sz w:val="20"/>
                <w:szCs w:val="20"/>
              </w:rPr>
            </w:pPr>
          </w:p>
          <w:p w14:paraId="5572D290" w14:textId="77777777" w:rsidR="00D65C66" w:rsidRDefault="00D65C66">
            <w:pPr>
              <w:widowControl/>
              <w:jc w:val="center"/>
              <w:rPr>
                <w:rFonts w:ascii="宋体" w:hAnsi="宋体" w:cs="宋体"/>
                <w:color w:val="000000"/>
                <w:kern w:val="0"/>
                <w:sz w:val="20"/>
                <w:szCs w:val="20"/>
              </w:rPr>
            </w:pPr>
          </w:p>
          <w:p w14:paraId="3104B8E7" w14:textId="77777777" w:rsidR="00D65C66" w:rsidRDefault="00D65C66">
            <w:pPr>
              <w:widowControl/>
              <w:jc w:val="center"/>
              <w:rPr>
                <w:rFonts w:ascii="宋体" w:hAnsi="宋体" w:cs="宋体"/>
                <w:color w:val="000000"/>
                <w:kern w:val="0"/>
                <w:sz w:val="20"/>
                <w:szCs w:val="20"/>
              </w:rPr>
            </w:pPr>
          </w:p>
          <w:p w14:paraId="1D36408D" w14:textId="77777777" w:rsidR="00D65C66" w:rsidRDefault="00D65C66">
            <w:pPr>
              <w:widowControl/>
              <w:jc w:val="center"/>
              <w:rPr>
                <w:rFonts w:ascii="宋体" w:hAnsi="宋体" w:cs="宋体"/>
                <w:color w:val="000000"/>
                <w:kern w:val="0"/>
                <w:sz w:val="20"/>
                <w:szCs w:val="20"/>
              </w:rPr>
            </w:pPr>
          </w:p>
          <w:p w14:paraId="45571167" w14:textId="77777777" w:rsidR="00D65C66" w:rsidRDefault="00D65C66">
            <w:pPr>
              <w:widowControl/>
              <w:jc w:val="center"/>
              <w:rPr>
                <w:rFonts w:ascii="宋体" w:hAnsi="宋体" w:cs="宋体"/>
                <w:color w:val="000000"/>
                <w:kern w:val="0"/>
                <w:sz w:val="20"/>
                <w:szCs w:val="20"/>
              </w:rPr>
            </w:pPr>
          </w:p>
          <w:p w14:paraId="38436E64" w14:textId="77777777" w:rsidR="00D65C66" w:rsidRDefault="00D65C66">
            <w:pPr>
              <w:widowControl/>
              <w:jc w:val="center"/>
              <w:rPr>
                <w:rFonts w:ascii="宋体" w:hAnsi="宋体" w:cs="宋体"/>
                <w:color w:val="000000"/>
                <w:kern w:val="0"/>
                <w:sz w:val="20"/>
                <w:szCs w:val="20"/>
              </w:rPr>
            </w:pPr>
          </w:p>
          <w:p w14:paraId="0DEEC13B" w14:textId="77777777" w:rsidR="00D65C66" w:rsidRDefault="00D65C66">
            <w:pPr>
              <w:widowControl/>
              <w:jc w:val="center"/>
              <w:rPr>
                <w:rFonts w:ascii="宋体" w:hAnsi="宋体" w:cs="宋体"/>
                <w:color w:val="000000"/>
                <w:kern w:val="0"/>
                <w:sz w:val="20"/>
                <w:szCs w:val="20"/>
              </w:rPr>
            </w:pPr>
          </w:p>
          <w:p w14:paraId="1B77B22D" w14:textId="77777777" w:rsidR="00D65C66" w:rsidRDefault="00D65C66">
            <w:pPr>
              <w:widowControl/>
              <w:jc w:val="center"/>
              <w:rPr>
                <w:rFonts w:ascii="宋体" w:hAnsi="宋体" w:cs="宋体"/>
                <w:color w:val="000000"/>
                <w:kern w:val="0"/>
                <w:sz w:val="20"/>
                <w:szCs w:val="20"/>
              </w:rPr>
            </w:pPr>
          </w:p>
          <w:p w14:paraId="59FB3599" w14:textId="77777777" w:rsidR="00D65C66" w:rsidRDefault="00D65C66">
            <w:pPr>
              <w:widowControl/>
              <w:jc w:val="center"/>
              <w:rPr>
                <w:rFonts w:ascii="宋体" w:hAnsi="宋体" w:cs="宋体"/>
                <w:color w:val="000000"/>
                <w:kern w:val="0"/>
                <w:sz w:val="20"/>
                <w:szCs w:val="20"/>
              </w:rPr>
            </w:pPr>
          </w:p>
          <w:p w14:paraId="154412D7" w14:textId="77777777" w:rsidR="00D65C66" w:rsidRDefault="00D65C66">
            <w:pPr>
              <w:widowControl/>
              <w:jc w:val="center"/>
              <w:rPr>
                <w:rFonts w:ascii="宋体" w:hAnsi="宋体" w:cs="宋体"/>
                <w:color w:val="000000"/>
                <w:kern w:val="0"/>
                <w:sz w:val="20"/>
                <w:szCs w:val="20"/>
              </w:rPr>
            </w:pPr>
          </w:p>
          <w:p w14:paraId="6F9376ED" w14:textId="77777777" w:rsidR="00D65C66" w:rsidRDefault="00D65C66">
            <w:pPr>
              <w:widowControl/>
              <w:jc w:val="center"/>
              <w:rPr>
                <w:rFonts w:ascii="宋体" w:hAnsi="宋体" w:cs="宋体"/>
                <w:color w:val="000000"/>
                <w:kern w:val="0"/>
                <w:sz w:val="20"/>
                <w:szCs w:val="20"/>
              </w:rPr>
            </w:pPr>
          </w:p>
          <w:p w14:paraId="0746647A" w14:textId="77777777" w:rsidR="00D65C66" w:rsidRDefault="00D65C66">
            <w:pPr>
              <w:widowControl/>
              <w:jc w:val="center"/>
              <w:rPr>
                <w:rFonts w:ascii="宋体" w:hAnsi="宋体" w:cs="宋体"/>
                <w:color w:val="000000"/>
                <w:kern w:val="0"/>
                <w:sz w:val="20"/>
                <w:szCs w:val="20"/>
              </w:rPr>
            </w:pPr>
          </w:p>
          <w:p w14:paraId="328951E5" w14:textId="77777777" w:rsidR="00D65C66" w:rsidRDefault="00D65C66"/>
          <w:p w14:paraId="59179329" w14:textId="77777777" w:rsidR="00D65C66" w:rsidRDefault="00D65C66"/>
          <w:p w14:paraId="787564FB" w14:textId="77777777" w:rsidR="00D65C66" w:rsidRDefault="00D65C66"/>
          <w:p w14:paraId="4AAFF043" w14:textId="77777777" w:rsidR="00D65C66" w:rsidRDefault="00D65C66"/>
          <w:p w14:paraId="5AA11693" w14:textId="77777777" w:rsidR="00D65C66" w:rsidRDefault="00D65C66"/>
          <w:p w14:paraId="70EBF63E" w14:textId="77777777" w:rsidR="00D65C66" w:rsidRDefault="00D65C66"/>
          <w:p w14:paraId="2752977E"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整体绩效目标实现情况（</w:t>
            </w:r>
            <w:r>
              <w:rPr>
                <w:rFonts w:ascii="宋体" w:hAnsi="宋体" w:cs="宋体" w:hint="eastAsia"/>
                <w:color w:val="000000"/>
                <w:kern w:val="0"/>
                <w:sz w:val="20"/>
                <w:szCs w:val="20"/>
              </w:rPr>
              <w:t>60</w:t>
            </w:r>
            <w:r>
              <w:rPr>
                <w:rFonts w:ascii="宋体" w:hAnsi="宋体" w:cs="宋体" w:hint="eastAsia"/>
                <w:color w:val="000000"/>
                <w:kern w:val="0"/>
                <w:sz w:val="20"/>
                <w:szCs w:val="20"/>
              </w:rPr>
              <w:t>）</w:t>
            </w:r>
          </w:p>
          <w:p w14:paraId="268A9710" w14:textId="77777777" w:rsidR="00D65C66" w:rsidRDefault="00D65C66">
            <w:pPr>
              <w:widowControl/>
              <w:jc w:val="center"/>
              <w:rPr>
                <w:rFonts w:ascii="宋体" w:hAnsi="宋体" w:cs="宋体"/>
                <w:color w:val="000000"/>
                <w:kern w:val="0"/>
                <w:sz w:val="20"/>
                <w:szCs w:val="20"/>
              </w:rPr>
            </w:pPr>
          </w:p>
          <w:p w14:paraId="2DD215EF" w14:textId="77777777" w:rsidR="00D65C66" w:rsidRDefault="00D65C66">
            <w:pPr>
              <w:widowControl/>
              <w:jc w:val="center"/>
              <w:rPr>
                <w:rFonts w:ascii="宋体" w:hAnsi="宋体" w:cs="宋体"/>
                <w:color w:val="000000"/>
                <w:kern w:val="0"/>
                <w:sz w:val="20"/>
                <w:szCs w:val="20"/>
              </w:rPr>
            </w:pPr>
          </w:p>
          <w:p w14:paraId="6FA0327C" w14:textId="77777777" w:rsidR="00D65C66" w:rsidRDefault="00D65C66">
            <w:pPr>
              <w:widowControl/>
              <w:jc w:val="center"/>
              <w:rPr>
                <w:rFonts w:ascii="宋体" w:hAnsi="宋体" w:cs="宋体"/>
                <w:color w:val="000000"/>
                <w:kern w:val="0"/>
                <w:sz w:val="20"/>
                <w:szCs w:val="20"/>
              </w:rPr>
            </w:pPr>
          </w:p>
          <w:p w14:paraId="6FBDB5E1" w14:textId="77777777" w:rsidR="00D65C66" w:rsidRDefault="00D65C66">
            <w:pPr>
              <w:widowControl/>
              <w:jc w:val="center"/>
              <w:rPr>
                <w:rFonts w:ascii="宋体" w:hAnsi="宋体" w:cs="宋体"/>
                <w:color w:val="000000"/>
                <w:kern w:val="0"/>
                <w:sz w:val="20"/>
                <w:szCs w:val="20"/>
              </w:rPr>
            </w:pPr>
          </w:p>
          <w:p w14:paraId="5BF77C3C" w14:textId="77777777" w:rsidR="00D65C66" w:rsidRDefault="00D65C66">
            <w:pPr>
              <w:widowControl/>
              <w:jc w:val="center"/>
              <w:rPr>
                <w:rFonts w:ascii="宋体" w:hAnsi="宋体" w:cs="宋体"/>
                <w:color w:val="000000"/>
                <w:kern w:val="0"/>
                <w:sz w:val="20"/>
                <w:szCs w:val="20"/>
              </w:rPr>
            </w:pPr>
          </w:p>
          <w:p w14:paraId="4066019C" w14:textId="77777777" w:rsidR="00D65C66" w:rsidRDefault="00D65C66">
            <w:pPr>
              <w:widowControl/>
              <w:jc w:val="center"/>
              <w:rPr>
                <w:rFonts w:ascii="宋体" w:hAnsi="宋体" w:cs="宋体"/>
                <w:color w:val="000000"/>
                <w:kern w:val="0"/>
                <w:sz w:val="20"/>
                <w:szCs w:val="20"/>
              </w:rPr>
            </w:pPr>
          </w:p>
          <w:p w14:paraId="24588229" w14:textId="77777777" w:rsidR="00D65C66" w:rsidRDefault="00D65C66">
            <w:pPr>
              <w:widowControl/>
              <w:jc w:val="center"/>
              <w:rPr>
                <w:rFonts w:ascii="宋体" w:hAnsi="宋体" w:cs="宋体"/>
                <w:color w:val="000000"/>
                <w:kern w:val="0"/>
                <w:sz w:val="20"/>
                <w:szCs w:val="20"/>
              </w:rPr>
            </w:pPr>
          </w:p>
          <w:p w14:paraId="7286131E" w14:textId="77777777" w:rsidR="00D65C66" w:rsidRDefault="00D65C66">
            <w:pPr>
              <w:widowControl/>
              <w:jc w:val="center"/>
              <w:rPr>
                <w:rFonts w:ascii="宋体" w:hAnsi="宋体" w:cs="宋体"/>
                <w:color w:val="000000"/>
                <w:kern w:val="0"/>
                <w:sz w:val="20"/>
                <w:szCs w:val="20"/>
              </w:rPr>
            </w:pPr>
          </w:p>
          <w:p w14:paraId="1C9856E5" w14:textId="77777777" w:rsidR="00D65C66" w:rsidRDefault="00D65C66">
            <w:pPr>
              <w:widowControl/>
              <w:jc w:val="center"/>
              <w:rPr>
                <w:rFonts w:ascii="宋体" w:hAnsi="宋体" w:cs="宋体"/>
                <w:color w:val="000000"/>
                <w:kern w:val="0"/>
                <w:sz w:val="20"/>
                <w:szCs w:val="20"/>
              </w:rPr>
            </w:pPr>
          </w:p>
          <w:p w14:paraId="1B4A3F5F" w14:textId="77777777" w:rsidR="00D65C66" w:rsidRDefault="00D65C66">
            <w:pPr>
              <w:widowControl/>
              <w:jc w:val="center"/>
              <w:rPr>
                <w:rFonts w:ascii="宋体" w:hAnsi="宋体" w:cs="宋体"/>
                <w:color w:val="000000"/>
                <w:kern w:val="0"/>
                <w:sz w:val="20"/>
                <w:szCs w:val="20"/>
              </w:rPr>
            </w:pPr>
          </w:p>
          <w:p w14:paraId="0A6DF17D" w14:textId="77777777" w:rsidR="00D65C66" w:rsidRDefault="00D65C66">
            <w:pPr>
              <w:widowControl/>
              <w:jc w:val="center"/>
              <w:rPr>
                <w:rFonts w:ascii="宋体" w:hAnsi="宋体" w:cs="宋体"/>
                <w:color w:val="000000"/>
                <w:kern w:val="0"/>
                <w:sz w:val="20"/>
                <w:szCs w:val="20"/>
              </w:rPr>
            </w:pPr>
          </w:p>
          <w:p w14:paraId="36D5F0F2" w14:textId="77777777" w:rsidR="00D65C66" w:rsidRDefault="00D65C66"/>
          <w:p w14:paraId="48895805" w14:textId="77777777" w:rsidR="00D65C66" w:rsidRDefault="00D65C66"/>
          <w:p w14:paraId="58028511" w14:textId="77777777" w:rsidR="00D65C66" w:rsidRDefault="00D65C66"/>
          <w:p w14:paraId="73B7C16D" w14:textId="77777777" w:rsidR="00D65C66" w:rsidRDefault="00D65C66"/>
          <w:p w14:paraId="6B847425" w14:textId="77777777" w:rsidR="00D65C66" w:rsidRDefault="00D65C66"/>
          <w:p w14:paraId="5368B1E4" w14:textId="77777777" w:rsidR="00D65C66" w:rsidRDefault="00D65C66"/>
          <w:p w14:paraId="727D5ACE" w14:textId="77777777" w:rsidR="00D65C66" w:rsidRDefault="00D65C66"/>
          <w:p w14:paraId="4E118F04" w14:textId="77777777" w:rsidR="00D65C66" w:rsidRDefault="00D65C66"/>
          <w:p w14:paraId="12A861CD" w14:textId="77777777" w:rsidR="00D65C66" w:rsidRDefault="00D65C66"/>
          <w:p w14:paraId="60BCA4AD" w14:textId="77777777" w:rsidR="00D65C66" w:rsidRDefault="00D65C66"/>
          <w:p w14:paraId="40066B52"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整体绩效目标实现情况（</w:t>
            </w:r>
            <w:r>
              <w:rPr>
                <w:rFonts w:ascii="宋体" w:hAnsi="宋体" w:cs="宋体" w:hint="eastAsia"/>
                <w:color w:val="000000"/>
                <w:kern w:val="0"/>
                <w:sz w:val="20"/>
                <w:szCs w:val="20"/>
              </w:rPr>
              <w:t>60</w:t>
            </w:r>
            <w:r>
              <w:rPr>
                <w:rFonts w:ascii="宋体" w:hAnsi="宋体" w:cs="宋体" w:hint="eastAsia"/>
                <w:color w:val="000000"/>
                <w:kern w:val="0"/>
                <w:sz w:val="20"/>
                <w:szCs w:val="20"/>
              </w:rPr>
              <w:t>）</w:t>
            </w:r>
          </w:p>
          <w:p w14:paraId="515006E6" w14:textId="77777777" w:rsidR="00D65C66" w:rsidRDefault="00D65C66">
            <w:pPr>
              <w:widowControl/>
              <w:jc w:val="center"/>
              <w:rPr>
                <w:rFonts w:ascii="宋体" w:hAnsi="宋体" w:cs="宋体"/>
                <w:color w:val="000000"/>
                <w:kern w:val="0"/>
                <w:sz w:val="20"/>
                <w:szCs w:val="20"/>
              </w:rPr>
            </w:pPr>
          </w:p>
          <w:p w14:paraId="062584CB" w14:textId="77777777" w:rsidR="00D65C66" w:rsidRDefault="00D65C66">
            <w:pPr>
              <w:widowControl/>
              <w:jc w:val="center"/>
              <w:rPr>
                <w:rFonts w:ascii="宋体" w:hAnsi="宋体" w:cs="宋体"/>
                <w:color w:val="000000"/>
                <w:kern w:val="0"/>
                <w:sz w:val="20"/>
                <w:szCs w:val="20"/>
              </w:rPr>
            </w:pPr>
          </w:p>
          <w:p w14:paraId="68640E0D" w14:textId="77777777" w:rsidR="00D65C66" w:rsidRDefault="00D65C66">
            <w:pPr>
              <w:widowControl/>
              <w:jc w:val="center"/>
              <w:rPr>
                <w:rFonts w:ascii="宋体" w:hAnsi="宋体" w:cs="宋体"/>
                <w:color w:val="000000"/>
                <w:kern w:val="0"/>
                <w:sz w:val="20"/>
                <w:szCs w:val="20"/>
              </w:rPr>
            </w:pPr>
          </w:p>
          <w:p w14:paraId="617BEC4D" w14:textId="77777777" w:rsidR="00D65C66" w:rsidRDefault="00D65C66">
            <w:pPr>
              <w:widowControl/>
              <w:jc w:val="center"/>
              <w:rPr>
                <w:rFonts w:ascii="宋体" w:hAnsi="宋体" w:cs="宋体"/>
                <w:color w:val="000000"/>
                <w:kern w:val="0"/>
                <w:sz w:val="20"/>
                <w:szCs w:val="20"/>
              </w:rPr>
            </w:pPr>
          </w:p>
          <w:p w14:paraId="6A252F2B" w14:textId="77777777" w:rsidR="00D65C66" w:rsidRDefault="00D65C66">
            <w:pPr>
              <w:widowControl/>
              <w:jc w:val="center"/>
              <w:rPr>
                <w:rFonts w:ascii="宋体" w:hAnsi="宋体" w:cs="宋体"/>
                <w:color w:val="000000"/>
                <w:kern w:val="0"/>
                <w:sz w:val="20"/>
                <w:szCs w:val="20"/>
              </w:rPr>
            </w:pPr>
          </w:p>
          <w:p w14:paraId="2F8F85B9" w14:textId="77777777" w:rsidR="00D65C66" w:rsidRDefault="00D65C66">
            <w:pPr>
              <w:widowControl/>
              <w:jc w:val="center"/>
              <w:rPr>
                <w:rFonts w:ascii="宋体" w:hAnsi="宋体" w:cs="宋体"/>
                <w:color w:val="000000"/>
                <w:kern w:val="0"/>
                <w:sz w:val="20"/>
                <w:szCs w:val="20"/>
              </w:rPr>
            </w:pPr>
          </w:p>
          <w:p w14:paraId="3009E2C6" w14:textId="77777777" w:rsidR="00D65C66" w:rsidRDefault="00D65C66">
            <w:pPr>
              <w:widowControl/>
              <w:jc w:val="center"/>
              <w:rPr>
                <w:rFonts w:ascii="宋体" w:hAnsi="宋体" w:cs="宋体"/>
                <w:color w:val="000000"/>
                <w:kern w:val="0"/>
                <w:sz w:val="20"/>
                <w:szCs w:val="20"/>
              </w:rPr>
            </w:pPr>
          </w:p>
          <w:p w14:paraId="064D943C" w14:textId="77777777" w:rsidR="00D65C66" w:rsidRDefault="00D65C66">
            <w:pPr>
              <w:widowControl/>
              <w:jc w:val="center"/>
              <w:rPr>
                <w:rFonts w:ascii="宋体" w:hAnsi="宋体" w:cs="宋体"/>
                <w:color w:val="000000"/>
                <w:kern w:val="0"/>
                <w:sz w:val="20"/>
                <w:szCs w:val="20"/>
              </w:rPr>
            </w:pPr>
          </w:p>
          <w:p w14:paraId="693C6E27" w14:textId="77777777" w:rsidR="00D65C66" w:rsidRDefault="00D65C66">
            <w:pPr>
              <w:widowControl/>
              <w:jc w:val="center"/>
              <w:rPr>
                <w:rFonts w:ascii="宋体" w:hAnsi="宋体" w:cs="宋体"/>
                <w:color w:val="000000"/>
                <w:kern w:val="0"/>
                <w:sz w:val="20"/>
                <w:szCs w:val="20"/>
              </w:rPr>
            </w:pPr>
          </w:p>
          <w:p w14:paraId="4E5ABC63" w14:textId="77777777" w:rsidR="00D65C66" w:rsidRDefault="00D65C66">
            <w:pPr>
              <w:widowControl/>
              <w:jc w:val="center"/>
              <w:rPr>
                <w:rFonts w:ascii="宋体" w:hAnsi="宋体" w:cs="宋体"/>
                <w:color w:val="000000"/>
                <w:kern w:val="0"/>
                <w:sz w:val="20"/>
                <w:szCs w:val="20"/>
              </w:rPr>
            </w:pPr>
          </w:p>
          <w:p w14:paraId="09FA033A" w14:textId="77777777" w:rsidR="00D65C66" w:rsidRDefault="00D65C66">
            <w:pPr>
              <w:widowControl/>
              <w:jc w:val="center"/>
              <w:rPr>
                <w:rFonts w:ascii="宋体" w:hAnsi="宋体" w:cs="宋体"/>
                <w:color w:val="000000"/>
                <w:kern w:val="0"/>
                <w:sz w:val="20"/>
                <w:szCs w:val="20"/>
              </w:rPr>
            </w:pPr>
          </w:p>
          <w:p w14:paraId="575A72B4" w14:textId="77777777" w:rsidR="00D65C66" w:rsidRDefault="00D65C66"/>
          <w:p w14:paraId="43EF4ACB" w14:textId="77777777" w:rsidR="00D65C66" w:rsidRDefault="00D65C66"/>
          <w:p w14:paraId="4E151AB2" w14:textId="77777777" w:rsidR="00D65C66" w:rsidRDefault="00D65C66"/>
          <w:p w14:paraId="1AAE0D69" w14:textId="77777777" w:rsidR="00D65C66" w:rsidRDefault="00D65C66"/>
          <w:p w14:paraId="22453A75" w14:textId="77777777" w:rsidR="00D65C66" w:rsidRDefault="00D65C66">
            <w:pPr>
              <w:widowControl/>
              <w:jc w:val="center"/>
              <w:rPr>
                <w:rFonts w:ascii="宋体" w:hAnsi="宋体" w:cs="宋体"/>
                <w:color w:val="000000"/>
                <w:kern w:val="0"/>
                <w:sz w:val="20"/>
                <w:szCs w:val="20"/>
              </w:rPr>
            </w:pPr>
          </w:p>
          <w:p w14:paraId="54E04EA7" w14:textId="77777777" w:rsidR="00D65C66" w:rsidRDefault="00D65C66"/>
          <w:p w14:paraId="3C3646B1" w14:textId="77777777" w:rsidR="00D65C66" w:rsidRDefault="00D65C66"/>
          <w:p w14:paraId="0942CEF8" w14:textId="77777777" w:rsidR="00D65C66" w:rsidRDefault="00D65C66"/>
          <w:p w14:paraId="630AAB53"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整体绩效目标实现情况（</w:t>
            </w:r>
            <w:r>
              <w:rPr>
                <w:rFonts w:ascii="宋体" w:hAnsi="宋体" w:cs="宋体" w:hint="eastAsia"/>
                <w:color w:val="000000"/>
                <w:kern w:val="0"/>
                <w:sz w:val="20"/>
                <w:szCs w:val="20"/>
              </w:rPr>
              <w:t>60</w:t>
            </w:r>
            <w:r>
              <w:rPr>
                <w:rFonts w:ascii="宋体" w:hAnsi="宋体" w:cs="宋体" w:hint="eastAsia"/>
                <w:color w:val="000000"/>
                <w:kern w:val="0"/>
                <w:sz w:val="20"/>
                <w:szCs w:val="20"/>
              </w:rPr>
              <w:t>）</w:t>
            </w:r>
          </w:p>
          <w:p w14:paraId="2B5B87F0" w14:textId="77777777" w:rsidR="00D65C66" w:rsidRDefault="00D65C66">
            <w:pPr>
              <w:widowControl/>
              <w:jc w:val="center"/>
              <w:rPr>
                <w:rFonts w:ascii="宋体" w:hAnsi="宋体" w:cs="宋体"/>
                <w:color w:val="000000"/>
                <w:kern w:val="0"/>
                <w:sz w:val="20"/>
                <w:szCs w:val="20"/>
              </w:rPr>
            </w:pPr>
          </w:p>
          <w:p w14:paraId="717AD488" w14:textId="77777777" w:rsidR="00D65C66" w:rsidRDefault="00D65C66">
            <w:pPr>
              <w:widowControl/>
              <w:jc w:val="center"/>
              <w:rPr>
                <w:rFonts w:ascii="宋体" w:hAnsi="宋体" w:cs="宋体"/>
                <w:color w:val="000000"/>
                <w:kern w:val="0"/>
                <w:sz w:val="20"/>
                <w:szCs w:val="20"/>
              </w:rPr>
            </w:pPr>
          </w:p>
          <w:p w14:paraId="10385727" w14:textId="77777777" w:rsidR="00D65C66" w:rsidRDefault="00D65C66">
            <w:pPr>
              <w:widowControl/>
              <w:jc w:val="center"/>
              <w:rPr>
                <w:rFonts w:ascii="宋体" w:hAnsi="宋体" w:cs="宋体"/>
                <w:color w:val="000000"/>
                <w:kern w:val="0"/>
                <w:sz w:val="20"/>
                <w:szCs w:val="20"/>
              </w:rPr>
            </w:pPr>
          </w:p>
          <w:p w14:paraId="5C741C74" w14:textId="77777777" w:rsidR="00D65C66" w:rsidRDefault="00D65C66">
            <w:pPr>
              <w:widowControl/>
              <w:jc w:val="center"/>
              <w:rPr>
                <w:rFonts w:ascii="宋体" w:hAnsi="宋体" w:cs="宋体"/>
                <w:color w:val="000000"/>
                <w:kern w:val="0"/>
                <w:sz w:val="20"/>
                <w:szCs w:val="20"/>
              </w:rPr>
            </w:pPr>
          </w:p>
          <w:p w14:paraId="6D746B33" w14:textId="77777777" w:rsidR="00D65C66" w:rsidRDefault="00D65C66">
            <w:pPr>
              <w:widowControl/>
              <w:jc w:val="center"/>
              <w:rPr>
                <w:rFonts w:ascii="宋体" w:hAnsi="宋体" w:cs="宋体"/>
                <w:color w:val="000000"/>
                <w:kern w:val="0"/>
                <w:sz w:val="20"/>
                <w:szCs w:val="20"/>
              </w:rPr>
            </w:pPr>
          </w:p>
          <w:p w14:paraId="2641744C" w14:textId="77777777" w:rsidR="00D65C66" w:rsidRDefault="00D65C66">
            <w:pPr>
              <w:widowControl/>
              <w:jc w:val="center"/>
              <w:rPr>
                <w:rFonts w:ascii="宋体" w:hAnsi="宋体" w:cs="宋体"/>
                <w:color w:val="000000"/>
                <w:kern w:val="0"/>
                <w:sz w:val="20"/>
                <w:szCs w:val="20"/>
              </w:rPr>
            </w:pPr>
          </w:p>
          <w:p w14:paraId="38174953" w14:textId="77777777" w:rsidR="00D65C66" w:rsidRDefault="00D65C66">
            <w:pPr>
              <w:widowControl/>
              <w:jc w:val="center"/>
              <w:rPr>
                <w:rFonts w:ascii="宋体" w:hAnsi="宋体" w:cs="宋体"/>
                <w:color w:val="000000"/>
                <w:kern w:val="0"/>
                <w:sz w:val="20"/>
                <w:szCs w:val="20"/>
              </w:rPr>
            </w:pPr>
          </w:p>
          <w:p w14:paraId="7064B417" w14:textId="77777777" w:rsidR="00D65C66" w:rsidRDefault="00D65C66">
            <w:pPr>
              <w:widowControl/>
              <w:jc w:val="center"/>
              <w:rPr>
                <w:rFonts w:ascii="宋体" w:hAnsi="宋体" w:cs="宋体"/>
                <w:color w:val="000000"/>
                <w:kern w:val="0"/>
                <w:sz w:val="20"/>
                <w:szCs w:val="20"/>
              </w:rPr>
            </w:pPr>
          </w:p>
          <w:p w14:paraId="625DC65F" w14:textId="77777777" w:rsidR="00D65C66" w:rsidRDefault="00D65C66">
            <w:pPr>
              <w:widowControl/>
              <w:jc w:val="center"/>
              <w:rPr>
                <w:rFonts w:ascii="宋体" w:hAnsi="宋体" w:cs="宋体"/>
                <w:color w:val="000000"/>
                <w:kern w:val="0"/>
                <w:sz w:val="20"/>
                <w:szCs w:val="20"/>
              </w:rPr>
            </w:pPr>
          </w:p>
          <w:p w14:paraId="429019A1" w14:textId="77777777" w:rsidR="00D65C66" w:rsidRDefault="00D65C66">
            <w:pPr>
              <w:widowControl/>
              <w:jc w:val="center"/>
              <w:rPr>
                <w:rFonts w:ascii="宋体" w:hAnsi="宋体" w:cs="宋体"/>
                <w:color w:val="000000"/>
                <w:kern w:val="0"/>
                <w:sz w:val="20"/>
                <w:szCs w:val="20"/>
              </w:rPr>
            </w:pPr>
          </w:p>
          <w:p w14:paraId="2D341DA4" w14:textId="77777777" w:rsidR="00D65C66" w:rsidRDefault="00D65C66">
            <w:pPr>
              <w:widowControl/>
              <w:jc w:val="center"/>
              <w:rPr>
                <w:rFonts w:ascii="宋体" w:hAnsi="宋体" w:cs="宋体"/>
                <w:color w:val="000000"/>
                <w:kern w:val="0"/>
                <w:sz w:val="20"/>
                <w:szCs w:val="20"/>
              </w:rPr>
            </w:pPr>
          </w:p>
          <w:p w14:paraId="4361E27D" w14:textId="77777777" w:rsidR="00D65C66" w:rsidRDefault="00D65C66">
            <w:pPr>
              <w:widowControl/>
              <w:jc w:val="center"/>
              <w:rPr>
                <w:rFonts w:ascii="宋体" w:hAnsi="宋体" w:cs="宋体"/>
                <w:color w:val="000000"/>
                <w:kern w:val="0"/>
                <w:sz w:val="20"/>
                <w:szCs w:val="20"/>
              </w:rPr>
            </w:pPr>
          </w:p>
          <w:p w14:paraId="1D3A9AF2" w14:textId="77777777" w:rsidR="00D65C66" w:rsidRDefault="00D65C66">
            <w:pPr>
              <w:widowControl/>
              <w:rPr>
                <w:rFonts w:ascii="宋体" w:hAnsi="宋体" w:cs="宋体"/>
                <w:color w:val="000000"/>
                <w:kern w:val="0"/>
                <w:sz w:val="20"/>
                <w:szCs w:val="20"/>
              </w:rPr>
            </w:pPr>
          </w:p>
          <w:p w14:paraId="6C56FEF7" w14:textId="77777777" w:rsidR="00D65C66" w:rsidRDefault="00D65C66"/>
          <w:p w14:paraId="60804DC1" w14:textId="77777777" w:rsidR="00D65C66" w:rsidRDefault="00D65C66"/>
          <w:p w14:paraId="3533C10D" w14:textId="77777777" w:rsidR="00D65C66" w:rsidRDefault="00D65C66"/>
          <w:p w14:paraId="1D81E4B2" w14:textId="77777777" w:rsidR="00D65C66" w:rsidRDefault="00D65C66"/>
          <w:p w14:paraId="1B2F3365" w14:textId="77777777" w:rsidR="00D65C66" w:rsidRDefault="00D65C66"/>
          <w:p w14:paraId="7CD35C0A" w14:textId="77777777" w:rsidR="00D65C66" w:rsidRDefault="00D65C66"/>
          <w:p w14:paraId="537EEE3B" w14:textId="77777777" w:rsidR="00D65C66" w:rsidRDefault="00D65C66"/>
          <w:p w14:paraId="47863E5A" w14:textId="77777777" w:rsidR="00D65C66" w:rsidRDefault="00D65C66"/>
          <w:p w14:paraId="0412D246" w14:textId="77777777" w:rsidR="00D65C66" w:rsidRDefault="00D65C66"/>
          <w:p w14:paraId="61197728" w14:textId="77777777" w:rsidR="00D65C66" w:rsidRDefault="00D65C66"/>
          <w:p w14:paraId="28FD2E6C"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整体绩效目标实现情况（</w:t>
            </w:r>
            <w:r>
              <w:rPr>
                <w:rFonts w:ascii="宋体" w:hAnsi="宋体" w:cs="宋体" w:hint="eastAsia"/>
                <w:color w:val="000000"/>
                <w:kern w:val="0"/>
                <w:sz w:val="20"/>
                <w:szCs w:val="20"/>
              </w:rPr>
              <w:t>60</w:t>
            </w:r>
            <w:r>
              <w:rPr>
                <w:rFonts w:ascii="宋体" w:hAnsi="宋体" w:cs="宋体" w:hint="eastAsia"/>
                <w:color w:val="000000"/>
                <w:kern w:val="0"/>
                <w:sz w:val="20"/>
                <w:szCs w:val="20"/>
              </w:rPr>
              <w:t>）</w:t>
            </w:r>
          </w:p>
          <w:p w14:paraId="13EAA680" w14:textId="77777777" w:rsidR="00D65C66" w:rsidRDefault="00D65C66">
            <w:pPr>
              <w:widowControl/>
              <w:jc w:val="center"/>
              <w:rPr>
                <w:rFonts w:ascii="宋体" w:hAnsi="宋体" w:cs="宋体"/>
                <w:color w:val="000000"/>
                <w:kern w:val="0"/>
                <w:sz w:val="20"/>
                <w:szCs w:val="20"/>
              </w:rPr>
            </w:pPr>
          </w:p>
          <w:p w14:paraId="2C0237FF" w14:textId="77777777" w:rsidR="00D65C66" w:rsidRDefault="00D65C66">
            <w:pPr>
              <w:widowControl/>
              <w:jc w:val="center"/>
              <w:rPr>
                <w:rFonts w:ascii="宋体" w:hAnsi="宋体" w:cs="宋体"/>
                <w:color w:val="000000"/>
                <w:kern w:val="0"/>
                <w:sz w:val="20"/>
                <w:szCs w:val="20"/>
              </w:rPr>
            </w:pPr>
          </w:p>
          <w:p w14:paraId="6C2AEDA7" w14:textId="77777777" w:rsidR="00D65C66" w:rsidRDefault="00D65C66">
            <w:pPr>
              <w:widowControl/>
              <w:jc w:val="center"/>
              <w:rPr>
                <w:rFonts w:ascii="宋体" w:hAnsi="宋体" w:cs="宋体"/>
                <w:color w:val="000000"/>
                <w:kern w:val="0"/>
                <w:sz w:val="20"/>
                <w:szCs w:val="20"/>
              </w:rPr>
            </w:pPr>
          </w:p>
          <w:p w14:paraId="45EC0C77" w14:textId="77777777" w:rsidR="00D65C66" w:rsidRDefault="00D65C66">
            <w:pPr>
              <w:widowControl/>
              <w:jc w:val="center"/>
              <w:rPr>
                <w:rFonts w:ascii="宋体" w:hAnsi="宋体" w:cs="宋体"/>
                <w:color w:val="000000"/>
                <w:kern w:val="0"/>
                <w:sz w:val="20"/>
                <w:szCs w:val="20"/>
              </w:rPr>
            </w:pPr>
          </w:p>
          <w:p w14:paraId="0BA7012F" w14:textId="77777777" w:rsidR="00D65C66" w:rsidRDefault="00D65C66">
            <w:pPr>
              <w:widowControl/>
              <w:jc w:val="center"/>
              <w:rPr>
                <w:rFonts w:ascii="宋体" w:hAnsi="宋体" w:cs="宋体"/>
                <w:color w:val="000000"/>
                <w:kern w:val="0"/>
                <w:sz w:val="20"/>
                <w:szCs w:val="20"/>
              </w:rPr>
            </w:pPr>
          </w:p>
          <w:p w14:paraId="20E51449" w14:textId="77777777" w:rsidR="00D65C66" w:rsidRDefault="00D65C66">
            <w:pPr>
              <w:widowControl/>
              <w:jc w:val="center"/>
              <w:rPr>
                <w:rFonts w:ascii="宋体" w:hAnsi="宋体" w:cs="宋体"/>
                <w:color w:val="000000"/>
                <w:kern w:val="0"/>
                <w:sz w:val="20"/>
                <w:szCs w:val="20"/>
              </w:rPr>
            </w:pPr>
          </w:p>
          <w:p w14:paraId="0F47EE71" w14:textId="77777777" w:rsidR="00D65C66" w:rsidRDefault="00D65C66">
            <w:pPr>
              <w:widowControl/>
              <w:jc w:val="center"/>
              <w:rPr>
                <w:rFonts w:ascii="宋体" w:hAnsi="宋体" w:cs="宋体"/>
                <w:color w:val="000000"/>
                <w:kern w:val="0"/>
                <w:sz w:val="20"/>
                <w:szCs w:val="20"/>
              </w:rPr>
            </w:pPr>
          </w:p>
          <w:p w14:paraId="5593282F" w14:textId="77777777" w:rsidR="00D65C66" w:rsidRDefault="00D65C66">
            <w:pPr>
              <w:widowControl/>
              <w:jc w:val="center"/>
              <w:rPr>
                <w:rFonts w:ascii="宋体" w:hAnsi="宋体" w:cs="宋体"/>
                <w:color w:val="000000"/>
                <w:kern w:val="0"/>
                <w:sz w:val="20"/>
                <w:szCs w:val="20"/>
              </w:rPr>
            </w:pPr>
          </w:p>
          <w:p w14:paraId="097989B0" w14:textId="77777777" w:rsidR="00D65C66" w:rsidRDefault="00D65C66">
            <w:pPr>
              <w:widowControl/>
              <w:jc w:val="center"/>
              <w:rPr>
                <w:rFonts w:ascii="宋体" w:hAnsi="宋体" w:cs="宋体"/>
                <w:color w:val="000000"/>
                <w:kern w:val="0"/>
                <w:sz w:val="20"/>
                <w:szCs w:val="20"/>
              </w:rPr>
            </w:pPr>
          </w:p>
          <w:p w14:paraId="16A3ED05" w14:textId="77777777" w:rsidR="00D65C66" w:rsidRDefault="00D65C66">
            <w:pPr>
              <w:widowControl/>
              <w:jc w:val="center"/>
              <w:rPr>
                <w:rFonts w:ascii="宋体" w:hAnsi="宋体" w:cs="宋体"/>
                <w:color w:val="000000"/>
                <w:kern w:val="0"/>
                <w:sz w:val="20"/>
                <w:szCs w:val="20"/>
              </w:rPr>
            </w:pPr>
          </w:p>
          <w:p w14:paraId="29C8A89E" w14:textId="77777777" w:rsidR="00D65C66" w:rsidRDefault="00D65C66"/>
          <w:p w14:paraId="11F97A09" w14:textId="77777777" w:rsidR="00D65C66" w:rsidRDefault="00D65C66"/>
          <w:p w14:paraId="2ACB6D6F" w14:textId="77777777" w:rsidR="00D65C66" w:rsidRDefault="00D65C66">
            <w:pPr>
              <w:pStyle w:val="4"/>
            </w:pPr>
          </w:p>
          <w:p w14:paraId="5931FDB6" w14:textId="77777777" w:rsidR="00D65C66" w:rsidRDefault="00D65C66"/>
          <w:p w14:paraId="6DDF0668" w14:textId="77777777" w:rsidR="00D65C66" w:rsidRDefault="00D65C66"/>
          <w:p w14:paraId="2005B513"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整体绩效目标实现情况（</w:t>
            </w:r>
            <w:r>
              <w:rPr>
                <w:rFonts w:ascii="宋体" w:hAnsi="宋体" w:cs="宋体" w:hint="eastAsia"/>
                <w:color w:val="000000"/>
                <w:kern w:val="0"/>
                <w:sz w:val="20"/>
                <w:szCs w:val="20"/>
              </w:rPr>
              <w:t>60</w:t>
            </w:r>
            <w:r>
              <w:rPr>
                <w:rFonts w:ascii="宋体" w:hAnsi="宋体" w:cs="宋体" w:hint="eastAsia"/>
                <w:color w:val="000000"/>
                <w:kern w:val="0"/>
                <w:sz w:val="20"/>
                <w:szCs w:val="20"/>
              </w:rPr>
              <w:t>）</w:t>
            </w:r>
          </w:p>
        </w:tc>
        <w:tc>
          <w:tcPr>
            <w:tcW w:w="369" w:type="pct"/>
            <w:vMerge w:val="restart"/>
            <w:tcBorders>
              <w:top w:val="single" w:sz="4" w:space="0" w:color="auto"/>
              <w:left w:val="single" w:sz="4" w:space="0" w:color="auto"/>
              <w:bottom w:val="single" w:sz="4" w:space="0" w:color="auto"/>
              <w:right w:val="single" w:sz="4" w:space="0" w:color="auto"/>
            </w:tcBorders>
            <w:vAlign w:val="center"/>
          </w:tcPr>
          <w:p w14:paraId="160065F5" w14:textId="77777777" w:rsidR="00D65C66" w:rsidRDefault="00D65C66">
            <w:pPr>
              <w:widowControl/>
              <w:jc w:val="center"/>
              <w:rPr>
                <w:rFonts w:ascii="宋体" w:hAnsi="宋体" w:cs="宋体"/>
                <w:color w:val="000000"/>
                <w:kern w:val="0"/>
                <w:sz w:val="20"/>
                <w:szCs w:val="20"/>
              </w:rPr>
            </w:pPr>
          </w:p>
          <w:p w14:paraId="2854297E" w14:textId="77777777" w:rsidR="00D65C66" w:rsidRDefault="00D65C66">
            <w:pPr>
              <w:widowControl/>
              <w:jc w:val="center"/>
              <w:rPr>
                <w:rFonts w:ascii="宋体" w:hAnsi="宋体" w:cs="宋体"/>
                <w:color w:val="000000"/>
                <w:kern w:val="0"/>
                <w:sz w:val="20"/>
                <w:szCs w:val="20"/>
              </w:rPr>
            </w:pPr>
          </w:p>
          <w:p w14:paraId="3FC8972C" w14:textId="77777777" w:rsidR="00D65C66" w:rsidRDefault="00D65C66">
            <w:pPr>
              <w:widowControl/>
              <w:jc w:val="center"/>
              <w:rPr>
                <w:rFonts w:ascii="宋体" w:hAnsi="宋体" w:cs="宋体"/>
                <w:color w:val="000000"/>
                <w:kern w:val="0"/>
                <w:sz w:val="20"/>
                <w:szCs w:val="20"/>
              </w:rPr>
            </w:pPr>
          </w:p>
          <w:p w14:paraId="0D5C4901" w14:textId="77777777" w:rsidR="00D65C66" w:rsidRDefault="00D65C66">
            <w:pPr>
              <w:widowControl/>
              <w:jc w:val="center"/>
              <w:rPr>
                <w:rFonts w:ascii="宋体" w:hAnsi="宋体" w:cs="宋体"/>
                <w:color w:val="000000"/>
                <w:kern w:val="0"/>
                <w:sz w:val="20"/>
                <w:szCs w:val="20"/>
              </w:rPr>
            </w:pPr>
          </w:p>
          <w:p w14:paraId="286972EC" w14:textId="77777777" w:rsidR="00D65C66" w:rsidRDefault="00D65C66">
            <w:pPr>
              <w:widowControl/>
              <w:jc w:val="center"/>
              <w:rPr>
                <w:rFonts w:ascii="宋体" w:hAnsi="宋体" w:cs="宋体"/>
                <w:color w:val="000000"/>
                <w:kern w:val="0"/>
                <w:sz w:val="20"/>
                <w:szCs w:val="20"/>
              </w:rPr>
            </w:pPr>
          </w:p>
          <w:p w14:paraId="706A8D1E" w14:textId="77777777" w:rsidR="00D65C66" w:rsidRDefault="00D65C66">
            <w:pPr>
              <w:widowControl/>
              <w:jc w:val="center"/>
              <w:rPr>
                <w:rFonts w:ascii="宋体" w:hAnsi="宋体" w:cs="宋体"/>
                <w:color w:val="000000"/>
                <w:kern w:val="0"/>
                <w:sz w:val="20"/>
                <w:szCs w:val="20"/>
              </w:rPr>
            </w:pPr>
          </w:p>
          <w:p w14:paraId="42B49961" w14:textId="77777777" w:rsidR="00D65C66" w:rsidRDefault="00D65C66">
            <w:pPr>
              <w:widowControl/>
              <w:jc w:val="center"/>
              <w:rPr>
                <w:rFonts w:ascii="宋体" w:hAnsi="宋体" w:cs="宋体"/>
                <w:color w:val="000000"/>
                <w:kern w:val="0"/>
                <w:sz w:val="20"/>
                <w:szCs w:val="20"/>
              </w:rPr>
            </w:pPr>
          </w:p>
          <w:p w14:paraId="256D0438" w14:textId="77777777" w:rsidR="00D65C66" w:rsidRDefault="00D65C66">
            <w:pPr>
              <w:widowControl/>
              <w:jc w:val="center"/>
              <w:rPr>
                <w:rFonts w:ascii="宋体" w:hAnsi="宋体" w:cs="宋体"/>
                <w:color w:val="000000"/>
                <w:kern w:val="0"/>
                <w:sz w:val="20"/>
                <w:szCs w:val="20"/>
              </w:rPr>
            </w:pPr>
          </w:p>
          <w:p w14:paraId="624793FC"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产出（</w:t>
            </w:r>
            <w:r>
              <w:rPr>
                <w:rFonts w:ascii="宋体" w:hAnsi="宋体" w:cs="宋体" w:hint="eastAsia"/>
                <w:color w:val="000000"/>
                <w:kern w:val="0"/>
                <w:sz w:val="20"/>
                <w:szCs w:val="20"/>
              </w:rPr>
              <w:t>30</w:t>
            </w:r>
            <w:r>
              <w:rPr>
                <w:rFonts w:ascii="宋体" w:hAnsi="宋体" w:cs="宋体" w:hint="eastAsia"/>
                <w:color w:val="000000"/>
                <w:kern w:val="0"/>
                <w:sz w:val="20"/>
                <w:szCs w:val="20"/>
              </w:rPr>
              <w:t>）</w:t>
            </w:r>
          </w:p>
          <w:p w14:paraId="6F051ADD" w14:textId="77777777" w:rsidR="00D65C66" w:rsidRDefault="00D65C66">
            <w:pPr>
              <w:jc w:val="center"/>
              <w:rPr>
                <w:rFonts w:ascii="宋体" w:hAnsi="宋体" w:cs="宋体"/>
                <w:color w:val="000000"/>
                <w:kern w:val="0"/>
                <w:sz w:val="20"/>
                <w:szCs w:val="20"/>
              </w:rPr>
            </w:pPr>
          </w:p>
          <w:p w14:paraId="31E474D7" w14:textId="77777777" w:rsidR="00D65C66" w:rsidRDefault="00D65C66">
            <w:pPr>
              <w:jc w:val="center"/>
              <w:rPr>
                <w:rFonts w:ascii="宋体" w:hAnsi="宋体" w:cs="宋体"/>
                <w:color w:val="000000"/>
                <w:kern w:val="0"/>
                <w:sz w:val="20"/>
                <w:szCs w:val="20"/>
              </w:rPr>
            </w:pPr>
          </w:p>
          <w:p w14:paraId="24632CF5" w14:textId="77777777" w:rsidR="00D65C66" w:rsidRDefault="00D65C66">
            <w:pPr>
              <w:jc w:val="center"/>
              <w:rPr>
                <w:rFonts w:ascii="宋体" w:hAnsi="宋体" w:cs="宋体"/>
                <w:color w:val="000000"/>
                <w:kern w:val="0"/>
                <w:sz w:val="20"/>
                <w:szCs w:val="20"/>
              </w:rPr>
            </w:pPr>
          </w:p>
          <w:p w14:paraId="0BC0661C" w14:textId="77777777" w:rsidR="00D65C66" w:rsidRDefault="00D65C66">
            <w:pPr>
              <w:jc w:val="center"/>
              <w:rPr>
                <w:rFonts w:ascii="宋体" w:hAnsi="宋体" w:cs="宋体"/>
                <w:color w:val="000000"/>
                <w:kern w:val="0"/>
                <w:sz w:val="20"/>
                <w:szCs w:val="20"/>
              </w:rPr>
            </w:pPr>
          </w:p>
          <w:p w14:paraId="6F19EF00" w14:textId="77777777" w:rsidR="00D65C66" w:rsidRDefault="00D65C66">
            <w:pPr>
              <w:jc w:val="center"/>
              <w:rPr>
                <w:rFonts w:ascii="宋体" w:hAnsi="宋体" w:cs="宋体"/>
                <w:color w:val="000000"/>
                <w:kern w:val="0"/>
                <w:sz w:val="20"/>
                <w:szCs w:val="20"/>
              </w:rPr>
            </w:pPr>
          </w:p>
          <w:p w14:paraId="50F2C0FE" w14:textId="77777777" w:rsidR="00D65C66" w:rsidRDefault="00D65C66">
            <w:pPr>
              <w:jc w:val="center"/>
              <w:rPr>
                <w:rFonts w:ascii="宋体" w:hAnsi="宋体" w:cs="宋体"/>
                <w:color w:val="000000"/>
                <w:kern w:val="0"/>
                <w:sz w:val="20"/>
                <w:szCs w:val="20"/>
              </w:rPr>
            </w:pPr>
          </w:p>
          <w:p w14:paraId="0BE2C2FE" w14:textId="77777777" w:rsidR="00D65C66" w:rsidRDefault="00D65C66">
            <w:pPr>
              <w:jc w:val="center"/>
              <w:rPr>
                <w:rFonts w:ascii="宋体" w:hAnsi="宋体" w:cs="宋体"/>
                <w:color w:val="000000"/>
                <w:kern w:val="0"/>
                <w:sz w:val="20"/>
                <w:szCs w:val="20"/>
              </w:rPr>
            </w:pPr>
          </w:p>
          <w:p w14:paraId="155F4146" w14:textId="77777777" w:rsidR="00D65C66" w:rsidRDefault="00D65C66">
            <w:pPr>
              <w:jc w:val="center"/>
              <w:rPr>
                <w:rFonts w:ascii="宋体" w:hAnsi="宋体" w:cs="宋体"/>
                <w:color w:val="000000"/>
                <w:kern w:val="0"/>
                <w:sz w:val="20"/>
                <w:szCs w:val="20"/>
              </w:rPr>
            </w:pPr>
          </w:p>
          <w:p w14:paraId="0257DA59" w14:textId="77777777" w:rsidR="00D65C66" w:rsidRDefault="00D65C66">
            <w:pPr>
              <w:jc w:val="center"/>
              <w:rPr>
                <w:rFonts w:ascii="宋体" w:hAnsi="宋体" w:cs="宋体"/>
                <w:color w:val="000000"/>
                <w:kern w:val="0"/>
                <w:sz w:val="20"/>
                <w:szCs w:val="20"/>
              </w:rPr>
            </w:pPr>
          </w:p>
          <w:p w14:paraId="7F60397B" w14:textId="77777777" w:rsidR="00D65C66" w:rsidRDefault="00D65C66">
            <w:pPr>
              <w:jc w:val="center"/>
              <w:rPr>
                <w:rFonts w:ascii="宋体" w:hAnsi="宋体" w:cs="宋体"/>
                <w:color w:val="000000"/>
                <w:kern w:val="0"/>
                <w:sz w:val="20"/>
                <w:szCs w:val="20"/>
              </w:rPr>
            </w:pPr>
          </w:p>
          <w:p w14:paraId="298A29E2" w14:textId="77777777" w:rsidR="00D65C66" w:rsidRDefault="00D65C66">
            <w:pPr>
              <w:jc w:val="center"/>
              <w:rPr>
                <w:rFonts w:ascii="宋体" w:hAnsi="宋体" w:cs="宋体"/>
                <w:color w:val="000000"/>
                <w:kern w:val="0"/>
                <w:sz w:val="20"/>
                <w:szCs w:val="20"/>
              </w:rPr>
            </w:pPr>
          </w:p>
          <w:p w14:paraId="347599CB" w14:textId="77777777" w:rsidR="00D65C66" w:rsidRDefault="00D65C66">
            <w:pPr>
              <w:jc w:val="center"/>
              <w:rPr>
                <w:rFonts w:ascii="宋体" w:hAnsi="宋体" w:cs="宋体"/>
                <w:color w:val="000000"/>
                <w:kern w:val="0"/>
                <w:sz w:val="20"/>
                <w:szCs w:val="20"/>
              </w:rPr>
            </w:pPr>
          </w:p>
          <w:p w14:paraId="1E99E0A8" w14:textId="77777777" w:rsidR="00D65C66" w:rsidRDefault="00D65C66">
            <w:pPr>
              <w:jc w:val="center"/>
              <w:rPr>
                <w:rFonts w:ascii="宋体" w:hAnsi="宋体" w:cs="宋体"/>
                <w:color w:val="000000"/>
                <w:kern w:val="0"/>
                <w:sz w:val="20"/>
                <w:szCs w:val="20"/>
              </w:rPr>
            </w:pPr>
          </w:p>
          <w:p w14:paraId="104C53B1" w14:textId="77777777" w:rsidR="00D65C66" w:rsidRDefault="00D65C66"/>
          <w:p w14:paraId="5B336BCA" w14:textId="77777777" w:rsidR="00D65C66" w:rsidRDefault="00D65C66"/>
          <w:p w14:paraId="5EBB10F4" w14:textId="77777777" w:rsidR="00D65C66" w:rsidRDefault="00D65C66"/>
          <w:p w14:paraId="4986420C" w14:textId="77777777" w:rsidR="00D65C66" w:rsidRDefault="00D65C66"/>
          <w:p w14:paraId="3EA0A54B" w14:textId="77777777" w:rsidR="00D65C66" w:rsidRDefault="00D65C66"/>
          <w:p w14:paraId="33F20D68" w14:textId="77777777" w:rsidR="00D65C66" w:rsidRDefault="00D65C66"/>
          <w:p w14:paraId="67F91C7B" w14:textId="77777777" w:rsidR="00D65C66" w:rsidRDefault="00D65C66"/>
          <w:p w14:paraId="5AC68262" w14:textId="77777777" w:rsidR="00D65C66" w:rsidRDefault="00D65C66"/>
          <w:p w14:paraId="0C84D26E" w14:textId="77777777" w:rsidR="00D65C66" w:rsidRDefault="00D65C66">
            <w:pPr>
              <w:jc w:val="center"/>
              <w:rPr>
                <w:rFonts w:ascii="宋体" w:hAnsi="宋体" w:cs="宋体"/>
                <w:color w:val="000000"/>
                <w:kern w:val="0"/>
                <w:sz w:val="20"/>
                <w:szCs w:val="20"/>
              </w:rPr>
            </w:pPr>
          </w:p>
          <w:p w14:paraId="5E897DDB"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产出（</w:t>
            </w:r>
            <w:r>
              <w:rPr>
                <w:rFonts w:ascii="宋体" w:hAnsi="宋体" w:cs="宋体" w:hint="eastAsia"/>
                <w:color w:val="000000"/>
                <w:kern w:val="0"/>
                <w:sz w:val="20"/>
                <w:szCs w:val="20"/>
              </w:rPr>
              <w:t>30</w:t>
            </w:r>
            <w:r>
              <w:rPr>
                <w:rFonts w:ascii="宋体" w:hAnsi="宋体" w:cs="宋体" w:hint="eastAsia"/>
                <w:color w:val="000000"/>
                <w:kern w:val="0"/>
                <w:sz w:val="20"/>
                <w:szCs w:val="20"/>
              </w:rPr>
              <w:t>）</w:t>
            </w:r>
          </w:p>
          <w:p w14:paraId="5BAE27BA" w14:textId="77777777" w:rsidR="00D65C66" w:rsidRDefault="00D65C66">
            <w:pPr>
              <w:jc w:val="center"/>
              <w:rPr>
                <w:rFonts w:ascii="宋体" w:hAnsi="宋体" w:cs="宋体"/>
                <w:color w:val="000000"/>
                <w:kern w:val="0"/>
                <w:sz w:val="20"/>
                <w:szCs w:val="20"/>
              </w:rPr>
            </w:pPr>
          </w:p>
          <w:p w14:paraId="4336FD5C" w14:textId="77777777" w:rsidR="00D65C66" w:rsidRDefault="00D65C66">
            <w:pPr>
              <w:jc w:val="center"/>
              <w:rPr>
                <w:rFonts w:ascii="宋体" w:hAnsi="宋体" w:cs="宋体"/>
                <w:color w:val="000000"/>
                <w:kern w:val="0"/>
                <w:sz w:val="20"/>
                <w:szCs w:val="20"/>
              </w:rPr>
            </w:pPr>
          </w:p>
          <w:p w14:paraId="2FA296C1" w14:textId="77777777" w:rsidR="00D65C66" w:rsidRDefault="00D65C66">
            <w:pPr>
              <w:jc w:val="center"/>
              <w:rPr>
                <w:rFonts w:ascii="宋体" w:hAnsi="宋体" w:cs="宋体"/>
                <w:color w:val="000000"/>
                <w:kern w:val="0"/>
                <w:sz w:val="20"/>
                <w:szCs w:val="20"/>
              </w:rPr>
            </w:pPr>
          </w:p>
          <w:p w14:paraId="0B7E25E9" w14:textId="77777777" w:rsidR="00D65C66" w:rsidRDefault="00D65C66">
            <w:pPr>
              <w:jc w:val="center"/>
              <w:rPr>
                <w:rFonts w:ascii="宋体" w:hAnsi="宋体" w:cs="宋体"/>
                <w:color w:val="000000"/>
                <w:kern w:val="0"/>
                <w:sz w:val="20"/>
                <w:szCs w:val="20"/>
              </w:rPr>
            </w:pPr>
          </w:p>
          <w:p w14:paraId="01810D2D" w14:textId="77777777" w:rsidR="00D65C66" w:rsidRDefault="00D65C66">
            <w:pPr>
              <w:jc w:val="center"/>
              <w:rPr>
                <w:rFonts w:ascii="宋体" w:hAnsi="宋体" w:cs="宋体"/>
                <w:color w:val="000000"/>
                <w:kern w:val="0"/>
                <w:sz w:val="20"/>
                <w:szCs w:val="20"/>
              </w:rPr>
            </w:pPr>
          </w:p>
          <w:p w14:paraId="4EE32D4C" w14:textId="77777777" w:rsidR="00D65C66" w:rsidRDefault="00D65C66">
            <w:pPr>
              <w:jc w:val="center"/>
              <w:rPr>
                <w:rFonts w:ascii="宋体" w:hAnsi="宋体" w:cs="宋体"/>
                <w:color w:val="000000"/>
                <w:kern w:val="0"/>
                <w:sz w:val="20"/>
                <w:szCs w:val="20"/>
              </w:rPr>
            </w:pPr>
          </w:p>
          <w:p w14:paraId="7C4D8E0E" w14:textId="77777777" w:rsidR="00D65C66" w:rsidRDefault="00D65C66">
            <w:pPr>
              <w:jc w:val="center"/>
              <w:rPr>
                <w:rFonts w:ascii="宋体" w:hAnsi="宋体" w:cs="宋体"/>
                <w:color w:val="000000"/>
                <w:kern w:val="0"/>
                <w:sz w:val="20"/>
                <w:szCs w:val="20"/>
              </w:rPr>
            </w:pPr>
          </w:p>
          <w:p w14:paraId="464FA566" w14:textId="77777777" w:rsidR="00D65C66" w:rsidRDefault="00D65C66">
            <w:pPr>
              <w:jc w:val="center"/>
              <w:rPr>
                <w:rFonts w:ascii="宋体" w:hAnsi="宋体" w:cs="宋体"/>
                <w:color w:val="000000"/>
                <w:kern w:val="0"/>
                <w:sz w:val="20"/>
                <w:szCs w:val="20"/>
              </w:rPr>
            </w:pPr>
          </w:p>
          <w:p w14:paraId="78890CB3" w14:textId="77777777" w:rsidR="00D65C66" w:rsidRDefault="00D65C66">
            <w:pPr>
              <w:jc w:val="center"/>
              <w:rPr>
                <w:rFonts w:ascii="宋体" w:hAnsi="宋体" w:cs="宋体"/>
                <w:color w:val="000000"/>
                <w:kern w:val="0"/>
                <w:sz w:val="20"/>
                <w:szCs w:val="20"/>
              </w:rPr>
            </w:pPr>
          </w:p>
          <w:p w14:paraId="3CB91647" w14:textId="77777777" w:rsidR="00D65C66" w:rsidRDefault="00D65C66">
            <w:pPr>
              <w:jc w:val="center"/>
              <w:rPr>
                <w:rFonts w:ascii="宋体" w:hAnsi="宋体" w:cs="宋体"/>
                <w:color w:val="000000"/>
                <w:kern w:val="0"/>
                <w:sz w:val="20"/>
                <w:szCs w:val="20"/>
              </w:rPr>
            </w:pPr>
          </w:p>
          <w:p w14:paraId="23988753" w14:textId="77777777" w:rsidR="00D65C66" w:rsidRDefault="00D65C66">
            <w:pPr>
              <w:jc w:val="center"/>
              <w:rPr>
                <w:rFonts w:ascii="宋体" w:hAnsi="宋体" w:cs="宋体"/>
                <w:color w:val="000000"/>
                <w:kern w:val="0"/>
                <w:sz w:val="20"/>
                <w:szCs w:val="20"/>
              </w:rPr>
            </w:pPr>
          </w:p>
          <w:p w14:paraId="2D8C335A" w14:textId="77777777" w:rsidR="00D65C66" w:rsidRDefault="00D65C66">
            <w:pPr>
              <w:jc w:val="center"/>
              <w:rPr>
                <w:rFonts w:ascii="宋体" w:hAnsi="宋体" w:cs="宋体"/>
                <w:color w:val="000000"/>
                <w:kern w:val="0"/>
                <w:sz w:val="20"/>
                <w:szCs w:val="20"/>
              </w:rPr>
            </w:pPr>
          </w:p>
          <w:p w14:paraId="769AC002" w14:textId="77777777" w:rsidR="00D65C66" w:rsidRDefault="00D65C66"/>
          <w:p w14:paraId="29C51566" w14:textId="77777777" w:rsidR="00D65C66" w:rsidRDefault="00D65C66"/>
          <w:p w14:paraId="08D2A986" w14:textId="77777777" w:rsidR="00D65C66" w:rsidRDefault="00D65C66"/>
          <w:p w14:paraId="14BE2764" w14:textId="77777777" w:rsidR="00D65C66" w:rsidRDefault="00D65C66"/>
          <w:p w14:paraId="5DF9D329" w14:textId="77777777" w:rsidR="00D65C66" w:rsidRDefault="00D65C66"/>
          <w:p w14:paraId="5426AFB3" w14:textId="77777777" w:rsidR="00D65C66" w:rsidRDefault="00D65C66"/>
          <w:p w14:paraId="6B2F3DC4" w14:textId="77777777" w:rsidR="00D65C66" w:rsidRDefault="00D65C66"/>
          <w:p w14:paraId="0E617CF2" w14:textId="77777777" w:rsidR="00D65C66" w:rsidRDefault="00D65C66"/>
          <w:p w14:paraId="4D030364" w14:textId="77777777" w:rsidR="00D65C66" w:rsidRDefault="00D65C66"/>
          <w:p w14:paraId="07A5E501" w14:textId="77777777" w:rsidR="00D65C66" w:rsidRDefault="00D65C66"/>
          <w:p w14:paraId="024F0A65" w14:textId="77777777" w:rsidR="00D65C66" w:rsidRDefault="00D65C66"/>
          <w:p w14:paraId="2D4E6C8E"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产出（</w:t>
            </w:r>
            <w:r>
              <w:rPr>
                <w:rFonts w:ascii="宋体" w:hAnsi="宋体" w:cs="宋体" w:hint="eastAsia"/>
                <w:color w:val="000000"/>
                <w:kern w:val="0"/>
                <w:sz w:val="20"/>
                <w:szCs w:val="20"/>
              </w:rPr>
              <w:t>30</w:t>
            </w:r>
            <w:r>
              <w:rPr>
                <w:rFonts w:ascii="宋体" w:hAnsi="宋体" w:cs="宋体" w:hint="eastAsia"/>
                <w:color w:val="000000"/>
                <w:kern w:val="0"/>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tcPr>
          <w:p w14:paraId="34A74F58"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w:t>
            </w:r>
            <w:r>
              <w:rPr>
                <w:rFonts w:ascii="宋体" w:hAnsi="宋体" w:cs="宋体" w:hint="eastAsia"/>
                <w:color w:val="000000"/>
                <w:kern w:val="0"/>
                <w:sz w:val="20"/>
                <w:szCs w:val="20"/>
              </w:rPr>
              <w:t>、门诊人次</w:t>
            </w:r>
            <w:r>
              <w:rPr>
                <w:rFonts w:ascii="宋体" w:hAnsi="宋体" w:cs="宋体" w:hint="eastAsia"/>
                <w:color w:val="000000"/>
                <w:kern w:val="0"/>
                <w:sz w:val="20"/>
                <w:szCs w:val="20"/>
              </w:rPr>
              <w:t>3000</w:t>
            </w:r>
            <w:r>
              <w:rPr>
                <w:rFonts w:ascii="宋体" w:hAnsi="宋体" w:cs="宋体" w:hint="eastAsia"/>
                <w:color w:val="000000"/>
                <w:kern w:val="0"/>
                <w:sz w:val="20"/>
                <w:szCs w:val="20"/>
              </w:rPr>
              <w:t>万；</w:t>
            </w:r>
          </w:p>
          <w:p w14:paraId="119B9F97"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、累计出院患者人次</w:t>
            </w:r>
            <w:r>
              <w:rPr>
                <w:rFonts w:ascii="宋体" w:hAnsi="宋体" w:cs="宋体" w:hint="eastAsia"/>
                <w:color w:val="000000"/>
                <w:kern w:val="0"/>
                <w:sz w:val="20"/>
                <w:szCs w:val="20"/>
              </w:rPr>
              <w:t>100</w:t>
            </w:r>
            <w:r>
              <w:rPr>
                <w:rFonts w:ascii="宋体" w:hAnsi="宋体" w:cs="宋体" w:hint="eastAsia"/>
                <w:color w:val="000000"/>
                <w:kern w:val="0"/>
                <w:sz w:val="20"/>
                <w:szCs w:val="20"/>
              </w:rPr>
              <w:t>万；</w:t>
            </w:r>
            <w:r>
              <w:rPr>
                <w:rFonts w:ascii="宋体" w:hAnsi="宋体" w:cs="宋体" w:hint="eastAsia"/>
                <w:color w:val="000000"/>
                <w:kern w:val="0"/>
                <w:sz w:val="20"/>
                <w:szCs w:val="20"/>
              </w:rPr>
              <w:t xml:space="preserve">    </w:t>
            </w:r>
          </w:p>
          <w:p w14:paraId="1A461550"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hint="eastAsia"/>
                <w:color w:val="000000"/>
                <w:kern w:val="0"/>
                <w:sz w:val="20"/>
                <w:szCs w:val="20"/>
              </w:rPr>
              <w:t>、平均住院天数</w:t>
            </w:r>
            <w:r>
              <w:rPr>
                <w:rFonts w:ascii="宋体" w:hAnsi="宋体" w:cs="宋体" w:hint="eastAsia"/>
                <w:color w:val="000000"/>
                <w:kern w:val="0"/>
                <w:sz w:val="20"/>
                <w:szCs w:val="20"/>
              </w:rPr>
              <w:t>8.5</w:t>
            </w:r>
            <w:r>
              <w:rPr>
                <w:rFonts w:ascii="宋体" w:hAnsi="宋体" w:cs="宋体" w:hint="eastAsia"/>
                <w:color w:val="000000"/>
                <w:kern w:val="0"/>
                <w:sz w:val="20"/>
                <w:szCs w:val="20"/>
              </w:rPr>
              <w:t>天以下；</w:t>
            </w:r>
          </w:p>
          <w:p w14:paraId="0DAC4D0C"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4</w:t>
            </w:r>
            <w:r>
              <w:rPr>
                <w:rFonts w:ascii="宋体" w:hAnsi="宋体" w:cs="宋体" w:hint="eastAsia"/>
                <w:color w:val="000000"/>
                <w:kern w:val="0"/>
                <w:sz w:val="20"/>
                <w:szCs w:val="20"/>
              </w:rPr>
              <w:t>、实现分时段预约就诊医院超过</w:t>
            </w:r>
            <w:r>
              <w:rPr>
                <w:rFonts w:ascii="宋体" w:hAnsi="宋体" w:cs="宋体" w:hint="eastAsia"/>
                <w:color w:val="000000"/>
                <w:kern w:val="0"/>
                <w:sz w:val="20"/>
                <w:szCs w:val="20"/>
              </w:rPr>
              <w:t>100%</w:t>
            </w:r>
            <w:r>
              <w:rPr>
                <w:rFonts w:ascii="宋体" w:hAnsi="宋体" w:cs="宋体" w:hint="eastAsia"/>
                <w:color w:val="000000"/>
                <w:kern w:val="0"/>
                <w:sz w:val="20"/>
                <w:szCs w:val="20"/>
              </w:rPr>
              <w:t>；</w:t>
            </w:r>
          </w:p>
          <w:p w14:paraId="26147491"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、预约诊疗人次数</w:t>
            </w:r>
            <w:r>
              <w:rPr>
                <w:rFonts w:ascii="宋体" w:hAnsi="宋体" w:cs="宋体" w:hint="eastAsia"/>
                <w:color w:val="000000"/>
                <w:kern w:val="0"/>
                <w:sz w:val="20"/>
                <w:szCs w:val="20"/>
              </w:rPr>
              <w:t>2800</w:t>
            </w:r>
            <w:r>
              <w:rPr>
                <w:rFonts w:ascii="宋体" w:hAnsi="宋体" w:cs="宋体" w:hint="eastAsia"/>
                <w:color w:val="000000"/>
                <w:kern w:val="0"/>
                <w:sz w:val="20"/>
                <w:szCs w:val="20"/>
              </w:rPr>
              <w:t>万；</w:t>
            </w:r>
          </w:p>
          <w:p w14:paraId="79C8A2C8"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、预约就诊率</w:t>
            </w:r>
            <w:r>
              <w:rPr>
                <w:rFonts w:ascii="宋体" w:hAnsi="宋体" w:cs="宋体" w:hint="eastAsia"/>
                <w:color w:val="000000"/>
                <w:kern w:val="0"/>
                <w:sz w:val="20"/>
                <w:szCs w:val="20"/>
              </w:rPr>
              <w:t>95%</w:t>
            </w:r>
            <w:r>
              <w:rPr>
                <w:rFonts w:ascii="宋体" w:hAnsi="宋体" w:cs="宋体" w:hint="eastAsia"/>
                <w:color w:val="000000"/>
                <w:kern w:val="0"/>
                <w:sz w:val="20"/>
                <w:szCs w:val="20"/>
              </w:rPr>
              <w:t>；</w:t>
            </w:r>
          </w:p>
          <w:p w14:paraId="2119D722"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7</w:t>
            </w:r>
            <w:r>
              <w:rPr>
                <w:rFonts w:ascii="宋体" w:hAnsi="宋体" w:cs="宋体" w:hint="eastAsia"/>
                <w:color w:val="000000"/>
                <w:kern w:val="0"/>
                <w:sz w:val="20"/>
                <w:szCs w:val="20"/>
              </w:rPr>
              <w:t>、住院病人手术人次数</w:t>
            </w:r>
            <w:r>
              <w:rPr>
                <w:rFonts w:ascii="宋体" w:hAnsi="宋体" w:cs="宋体" w:hint="eastAsia"/>
                <w:color w:val="000000"/>
                <w:kern w:val="0"/>
                <w:sz w:val="20"/>
                <w:szCs w:val="20"/>
              </w:rPr>
              <w:t>50</w:t>
            </w:r>
            <w:r>
              <w:rPr>
                <w:rFonts w:ascii="宋体" w:hAnsi="宋体" w:cs="宋体" w:hint="eastAsia"/>
                <w:color w:val="000000"/>
                <w:kern w:val="0"/>
                <w:sz w:val="20"/>
                <w:szCs w:val="20"/>
              </w:rPr>
              <w:t>万；</w:t>
            </w:r>
          </w:p>
          <w:p w14:paraId="775EEC38"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8</w:t>
            </w:r>
            <w:r>
              <w:rPr>
                <w:rFonts w:ascii="宋体" w:hAnsi="宋体" w:cs="宋体" w:hint="eastAsia"/>
                <w:color w:val="000000"/>
                <w:kern w:val="0"/>
                <w:sz w:val="20"/>
                <w:szCs w:val="20"/>
              </w:rPr>
              <w:t>、处方合格率</w:t>
            </w:r>
            <w:r>
              <w:rPr>
                <w:rFonts w:ascii="宋体" w:hAnsi="宋体" w:cs="宋体" w:hint="eastAsia"/>
                <w:color w:val="000000"/>
                <w:kern w:val="0"/>
                <w:sz w:val="20"/>
                <w:szCs w:val="20"/>
              </w:rPr>
              <w:t>85%</w:t>
            </w:r>
            <w:r>
              <w:rPr>
                <w:rFonts w:ascii="宋体" w:hAnsi="宋体" w:cs="宋体" w:hint="eastAsia"/>
                <w:color w:val="000000"/>
                <w:kern w:val="0"/>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14:paraId="0F991B61"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3000</w:t>
            </w:r>
            <w:r>
              <w:rPr>
                <w:rFonts w:ascii="宋体" w:hAnsi="宋体" w:cs="宋体" w:hint="eastAsia"/>
                <w:color w:val="000000"/>
                <w:kern w:val="0"/>
                <w:sz w:val="20"/>
                <w:szCs w:val="20"/>
              </w:rPr>
              <w:t>万</w:t>
            </w:r>
          </w:p>
          <w:p w14:paraId="7FBC159A"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100</w:t>
            </w:r>
            <w:r>
              <w:rPr>
                <w:rFonts w:ascii="宋体" w:hAnsi="宋体" w:cs="宋体" w:hint="eastAsia"/>
                <w:color w:val="000000"/>
                <w:kern w:val="0"/>
                <w:sz w:val="20"/>
                <w:szCs w:val="20"/>
              </w:rPr>
              <w:t>万</w:t>
            </w:r>
          </w:p>
          <w:p w14:paraId="6D95AC14"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8.5</w:t>
            </w:r>
            <w:r>
              <w:rPr>
                <w:rFonts w:ascii="宋体" w:hAnsi="宋体" w:cs="宋体" w:hint="eastAsia"/>
                <w:color w:val="000000"/>
                <w:kern w:val="0"/>
                <w:sz w:val="20"/>
                <w:szCs w:val="20"/>
              </w:rPr>
              <w:t>天</w:t>
            </w:r>
          </w:p>
          <w:p w14:paraId="21F77447"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100%</w:t>
            </w:r>
          </w:p>
          <w:p w14:paraId="2D3488C2"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2800</w:t>
            </w:r>
            <w:r>
              <w:rPr>
                <w:rFonts w:ascii="宋体" w:hAnsi="宋体" w:cs="宋体" w:hint="eastAsia"/>
                <w:color w:val="000000"/>
                <w:kern w:val="0"/>
                <w:sz w:val="20"/>
                <w:szCs w:val="20"/>
              </w:rPr>
              <w:t>万</w:t>
            </w:r>
          </w:p>
          <w:p w14:paraId="536F4075"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95%</w:t>
            </w:r>
          </w:p>
          <w:p w14:paraId="6E08BB5E"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50</w:t>
            </w:r>
            <w:r>
              <w:rPr>
                <w:rFonts w:ascii="宋体" w:hAnsi="宋体" w:cs="宋体" w:hint="eastAsia"/>
                <w:color w:val="000000"/>
                <w:kern w:val="0"/>
                <w:sz w:val="20"/>
                <w:szCs w:val="20"/>
              </w:rPr>
              <w:t>万</w:t>
            </w:r>
          </w:p>
          <w:p w14:paraId="6008F072"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85%</w:t>
            </w:r>
          </w:p>
        </w:tc>
        <w:tc>
          <w:tcPr>
            <w:tcW w:w="557" w:type="pct"/>
            <w:tcBorders>
              <w:top w:val="single" w:sz="4" w:space="0" w:color="auto"/>
              <w:left w:val="single" w:sz="4" w:space="0" w:color="auto"/>
              <w:bottom w:val="single" w:sz="4" w:space="0" w:color="auto"/>
              <w:right w:val="single" w:sz="4" w:space="0" w:color="auto"/>
            </w:tcBorders>
            <w:vAlign w:val="center"/>
          </w:tcPr>
          <w:p w14:paraId="51FD2373" w14:textId="77777777" w:rsidR="00D65C66" w:rsidRDefault="00D65C66">
            <w:pPr>
              <w:jc w:val="center"/>
              <w:rPr>
                <w:rFonts w:ascii="宋体" w:hAnsi="宋体" w:cs="宋体"/>
                <w:color w:val="000000"/>
                <w:kern w:val="0"/>
                <w:sz w:val="20"/>
                <w:szCs w:val="20"/>
              </w:rPr>
            </w:pPr>
          </w:p>
          <w:p w14:paraId="7745CB0A"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2772.6</w:t>
            </w:r>
            <w:r>
              <w:rPr>
                <w:rFonts w:ascii="宋体" w:hAnsi="宋体" w:cs="宋体" w:hint="eastAsia"/>
                <w:color w:val="000000"/>
                <w:kern w:val="0"/>
                <w:sz w:val="20"/>
                <w:szCs w:val="20"/>
              </w:rPr>
              <w:t>万</w:t>
            </w:r>
          </w:p>
          <w:p w14:paraId="4B8B3DC9"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94.6</w:t>
            </w:r>
            <w:r>
              <w:rPr>
                <w:rFonts w:ascii="宋体" w:hAnsi="宋体" w:cs="宋体" w:hint="eastAsia"/>
                <w:color w:val="000000"/>
                <w:kern w:val="0"/>
                <w:sz w:val="20"/>
                <w:szCs w:val="20"/>
              </w:rPr>
              <w:t>万</w:t>
            </w:r>
          </w:p>
          <w:p w14:paraId="37CE2B4D"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7.1</w:t>
            </w:r>
            <w:r>
              <w:rPr>
                <w:rFonts w:ascii="宋体" w:hAnsi="宋体" w:cs="宋体" w:hint="eastAsia"/>
                <w:color w:val="000000"/>
                <w:kern w:val="0"/>
                <w:sz w:val="20"/>
                <w:szCs w:val="20"/>
              </w:rPr>
              <w:t>天</w:t>
            </w:r>
          </w:p>
          <w:p w14:paraId="7B5FF64C"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100%</w:t>
            </w:r>
          </w:p>
          <w:p w14:paraId="2B78ACD5"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2662.5</w:t>
            </w:r>
            <w:r>
              <w:rPr>
                <w:rFonts w:ascii="宋体" w:hAnsi="宋体" w:cs="宋体" w:hint="eastAsia"/>
                <w:color w:val="000000"/>
                <w:kern w:val="0"/>
                <w:sz w:val="20"/>
                <w:szCs w:val="20"/>
              </w:rPr>
              <w:t>万</w:t>
            </w:r>
          </w:p>
          <w:p w14:paraId="4F8B3E85"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96.03%</w:t>
            </w:r>
          </w:p>
          <w:p w14:paraId="2BEA57AC"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41.7</w:t>
            </w:r>
            <w:r>
              <w:rPr>
                <w:rFonts w:ascii="宋体" w:hAnsi="宋体" w:cs="宋体" w:hint="eastAsia"/>
                <w:color w:val="000000"/>
                <w:kern w:val="0"/>
                <w:sz w:val="20"/>
                <w:szCs w:val="20"/>
              </w:rPr>
              <w:t>万</w:t>
            </w:r>
          </w:p>
          <w:p w14:paraId="583235C7"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sz w:val="20"/>
                <w:szCs w:val="20"/>
              </w:rPr>
              <w:t>97.38%</w:t>
            </w:r>
          </w:p>
          <w:p w14:paraId="1945FA66" w14:textId="77777777" w:rsidR="00D65C66" w:rsidRDefault="00D65C66">
            <w:pPr>
              <w:jc w:val="center"/>
              <w:rPr>
                <w:rFonts w:ascii="宋体" w:hAnsi="宋体" w:cs="宋体"/>
                <w:color w:val="000000"/>
                <w:kern w:val="0"/>
                <w:sz w:val="20"/>
                <w:szCs w:val="20"/>
              </w:rPr>
            </w:pPr>
          </w:p>
        </w:tc>
        <w:tc>
          <w:tcPr>
            <w:tcW w:w="300" w:type="pct"/>
            <w:vMerge w:val="restart"/>
            <w:tcBorders>
              <w:top w:val="single" w:sz="4" w:space="0" w:color="auto"/>
              <w:left w:val="single" w:sz="4" w:space="0" w:color="auto"/>
              <w:bottom w:val="single" w:sz="4" w:space="0" w:color="auto"/>
              <w:right w:val="single" w:sz="4" w:space="0" w:color="auto"/>
            </w:tcBorders>
            <w:vAlign w:val="center"/>
          </w:tcPr>
          <w:p w14:paraId="2CA3CC22" w14:textId="77777777" w:rsidR="00D65C66" w:rsidRDefault="00D65C66">
            <w:pPr>
              <w:widowControl/>
              <w:jc w:val="center"/>
              <w:rPr>
                <w:rFonts w:ascii="宋体" w:hAnsi="宋体" w:cs="宋体"/>
                <w:color w:val="000000"/>
                <w:kern w:val="0"/>
                <w:sz w:val="20"/>
                <w:szCs w:val="20"/>
              </w:rPr>
            </w:pPr>
          </w:p>
          <w:p w14:paraId="22DB0D38" w14:textId="77777777" w:rsidR="00D65C66" w:rsidRDefault="00D65C66">
            <w:pPr>
              <w:jc w:val="center"/>
              <w:rPr>
                <w:rFonts w:ascii="宋体" w:hAnsi="宋体" w:cs="宋体"/>
                <w:color w:val="000000"/>
                <w:kern w:val="0"/>
                <w:sz w:val="20"/>
                <w:szCs w:val="20"/>
              </w:rPr>
            </w:pPr>
          </w:p>
          <w:p w14:paraId="4896E127" w14:textId="77777777" w:rsidR="00D65C66" w:rsidRDefault="00D65C66">
            <w:pPr>
              <w:jc w:val="center"/>
              <w:rPr>
                <w:rFonts w:ascii="宋体" w:hAnsi="宋体" w:cs="宋体"/>
                <w:color w:val="000000"/>
                <w:kern w:val="0"/>
                <w:sz w:val="20"/>
                <w:szCs w:val="20"/>
              </w:rPr>
            </w:pPr>
          </w:p>
          <w:p w14:paraId="5F487DC4" w14:textId="77777777" w:rsidR="00D65C66" w:rsidRDefault="00D65C66">
            <w:pPr>
              <w:jc w:val="center"/>
              <w:rPr>
                <w:rFonts w:ascii="宋体" w:hAnsi="宋体" w:cs="宋体"/>
                <w:color w:val="000000"/>
                <w:kern w:val="0"/>
                <w:sz w:val="20"/>
                <w:szCs w:val="20"/>
              </w:rPr>
            </w:pPr>
          </w:p>
          <w:p w14:paraId="7B0DB7EB" w14:textId="77777777" w:rsidR="00D65C66" w:rsidRDefault="00D65C66">
            <w:pPr>
              <w:jc w:val="center"/>
              <w:rPr>
                <w:rFonts w:ascii="宋体" w:hAnsi="宋体" w:cs="宋体"/>
                <w:color w:val="000000"/>
                <w:kern w:val="0"/>
                <w:sz w:val="20"/>
                <w:szCs w:val="20"/>
              </w:rPr>
            </w:pPr>
          </w:p>
          <w:p w14:paraId="5855ABE7" w14:textId="77777777" w:rsidR="00D65C66" w:rsidRDefault="00D65C66">
            <w:pPr>
              <w:jc w:val="center"/>
              <w:rPr>
                <w:rFonts w:ascii="宋体" w:hAnsi="宋体" w:cs="宋体"/>
                <w:color w:val="000000"/>
                <w:kern w:val="0"/>
                <w:sz w:val="20"/>
                <w:szCs w:val="20"/>
              </w:rPr>
            </w:pPr>
          </w:p>
          <w:p w14:paraId="69B0AEBB" w14:textId="77777777" w:rsidR="00D65C66" w:rsidRDefault="00D65C66">
            <w:pPr>
              <w:jc w:val="center"/>
              <w:rPr>
                <w:rFonts w:ascii="宋体" w:hAnsi="宋体" w:cs="宋体"/>
                <w:color w:val="000000"/>
                <w:kern w:val="0"/>
                <w:sz w:val="20"/>
                <w:szCs w:val="20"/>
              </w:rPr>
            </w:pPr>
          </w:p>
          <w:p w14:paraId="3A2C38C4" w14:textId="77777777" w:rsidR="00D65C66" w:rsidRDefault="00D65C66">
            <w:pPr>
              <w:jc w:val="center"/>
              <w:rPr>
                <w:rFonts w:ascii="宋体" w:hAnsi="宋体" w:cs="宋体"/>
                <w:color w:val="000000"/>
                <w:kern w:val="0"/>
                <w:sz w:val="20"/>
                <w:szCs w:val="20"/>
              </w:rPr>
            </w:pPr>
          </w:p>
          <w:p w14:paraId="4D8A8235" w14:textId="77777777" w:rsidR="00D65C66" w:rsidRDefault="00D65C66">
            <w:pPr>
              <w:jc w:val="center"/>
              <w:rPr>
                <w:rFonts w:ascii="宋体" w:hAnsi="宋体" w:cs="宋体"/>
                <w:color w:val="000000"/>
                <w:kern w:val="0"/>
                <w:sz w:val="20"/>
                <w:szCs w:val="20"/>
              </w:rPr>
            </w:pPr>
          </w:p>
          <w:p w14:paraId="55B1FE46" w14:textId="77777777" w:rsidR="00D65C66" w:rsidRDefault="00D65C66">
            <w:pPr>
              <w:jc w:val="center"/>
              <w:rPr>
                <w:rFonts w:ascii="宋体" w:hAnsi="宋体" w:cs="宋体"/>
                <w:color w:val="000000"/>
                <w:kern w:val="0"/>
                <w:sz w:val="20"/>
                <w:szCs w:val="20"/>
              </w:rPr>
            </w:pPr>
          </w:p>
          <w:p w14:paraId="2874A729"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10</w:t>
            </w:r>
          </w:p>
          <w:p w14:paraId="1E3DA0AB" w14:textId="77777777" w:rsidR="00D65C66" w:rsidRDefault="00D65C66">
            <w:pPr>
              <w:jc w:val="center"/>
              <w:rPr>
                <w:rFonts w:ascii="宋体" w:hAnsi="宋体" w:cs="宋体"/>
                <w:color w:val="000000"/>
                <w:kern w:val="0"/>
                <w:sz w:val="20"/>
                <w:szCs w:val="20"/>
              </w:rPr>
            </w:pPr>
          </w:p>
          <w:p w14:paraId="3D49929E" w14:textId="77777777" w:rsidR="00D65C66" w:rsidRDefault="00D65C66">
            <w:pPr>
              <w:jc w:val="center"/>
              <w:rPr>
                <w:rFonts w:ascii="宋体" w:hAnsi="宋体" w:cs="宋体"/>
                <w:color w:val="000000"/>
                <w:kern w:val="0"/>
                <w:sz w:val="20"/>
                <w:szCs w:val="20"/>
              </w:rPr>
            </w:pPr>
          </w:p>
          <w:p w14:paraId="4A8A90B6" w14:textId="77777777" w:rsidR="00D65C66" w:rsidRDefault="00D65C66">
            <w:pPr>
              <w:jc w:val="center"/>
              <w:rPr>
                <w:rFonts w:ascii="宋体" w:hAnsi="宋体" w:cs="宋体"/>
                <w:color w:val="000000"/>
                <w:kern w:val="0"/>
                <w:sz w:val="20"/>
                <w:szCs w:val="20"/>
              </w:rPr>
            </w:pPr>
          </w:p>
          <w:p w14:paraId="40DE83BD" w14:textId="77777777" w:rsidR="00D65C66" w:rsidRDefault="00D65C66">
            <w:pPr>
              <w:jc w:val="center"/>
              <w:rPr>
                <w:rFonts w:ascii="宋体" w:hAnsi="宋体" w:cs="宋体"/>
                <w:color w:val="000000"/>
                <w:kern w:val="0"/>
                <w:sz w:val="20"/>
                <w:szCs w:val="20"/>
              </w:rPr>
            </w:pPr>
          </w:p>
          <w:p w14:paraId="3370B989" w14:textId="77777777" w:rsidR="00D65C66" w:rsidRDefault="00D65C66">
            <w:pPr>
              <w:jc w:val="center"/>
              <w:rPr>
                <w:rFonts w:ascii="宋体" w:hAnsi="宋体" w:cs="宋体"/>
                <w:color w:val="000000"/>
                <w:kern w:val="0"/>
                <w:sz w:val="20"/>
                <w:szCs w:val="20"/>
              </w:rPr>
            </w:pPr>
          </w:p>
          <w:p w14:paraId="068A8860" w14:textId="77777777" w:rsidR="00D65C66" w:rsidRDefault="00D65C66">
            <w:pPr>
              <w:jc w:val="center"/>
              <w:rPr>
                <w:rFonts w:ascii="宋体" w:hAnsi="宋体" w:cs="宋体"/>
                <w:color w:val="000000"/>
                <w:kern w:val="0"/>
                <w:sz w:val="20"/>
                <w:szCs w:val="20"/>
              </w:rPr>
            </w:pPr>
          </w:p>
          <w:p w14:paraId="0B9E88EB" w14:textId="77777777" w:rsidR="00D65C66" w:rsidRDefault="00D65C66">
            <w:pPr>
              <w:jc w:val="center"/>
              <w:rPr>
                <w:rFonts w:ascii="宋体" w:hAnsi="宋体" w:cs="宋体"/>
                <w:color w:val="000000"/>
                <w:kern w:val="0"/>
                <w:sz w:val="20"/>
                <w:szCs w:val="20"/>
              </w:rPr>
            </w:pPr>
          </w:p>
          <w:p w14:paraId="5BF76221" w14:textId="77777777" w:rsidR="00D65C66" w:rsidRDefault="00D65C66">
            <w:pPr>
              <w:jc w:val="center"/>
              <w:rPr>
                <w:rFonts w:ascii="宋体" w:hAnsi="宋体" w:cs="宋体"/>
                <w:color w:val="000000"/>
                <w:kern w:val="0"/>
                <w:sz w:val="20"/>
                <w:szCs w:val="20"/>
              </w:rPr>
            </w:pPr>
          </w:p>
          <w:p w14:paraId="3C7C861F" w14:textId="77777777" w:rsidR="00D65C66" w:rsidRDefault="00D65C66">
            <w:pPr>
              <w:jc w:val="center"/>
              <w:rPr>
                <w:rFonts w:ascii="宋体" w:hAnsi="宋体" w:cs="宋体"/>
                <w:color w:val="000000"/>
                <w:kern w:val="0"/>
                <w:sz w:val="20"/>
                <w:szCs w:val="20"/>
              </w:rPr>
            </w:pPr>
          </w:p>
          <w:p w14:paraId="10322FF4" w14:textId="77777777" w:rsidR="00D65C66" w:rsidRDefault="00D65C66">
            <w:pPr>
              <w:jc w:val="center"/>
              <w:rPr>
                <w:rFonts w:ascii="宋体" w:hAnsi="宋体" w:cs="宋体"/>
                <w:color w:val="000000"/>
                <w:kern w:val="0"/>
                <w:sz w:val="20"/>
                <w:szCs w:val="20"/>
              </w:rPr>
            </w:pPr>
          </w:p>
          <w:p w14:paraId="70664B33" w14:textId="77777777" w:rsidR="00D65C66" w:rsidRDefault="00D65C66">
            <w:pPr>
              <w:jc w:val="center"/>
              <w:rPr>
                <w:rFonts w:ascii="宋体" w:hAnsi="宋体" w:cs="宋体"/>
                <w:color w:val="000000"/>
                <w:kern w:val="0"/>
                <w:sz w:val="20"/>
                <w:szCs w:val="20"/>
              </w:rPr>
            </w:pPr>
          </w:p>
          <w:p w14:paraId="1F5FE023" w14:textId="77777777" w:rsidR="00D65C66" w:rsidRDefault="00D65C66">
            <w:pPr>
              <w:jc w:val="center"/>
              <w:rPr>
                <w:rFonts w:ascii="宋体" w:hAnsi="宋体" w:cs="宋体"/>
                <w:color w:val="000000"/>
                <w:kern w:val="0"/>
                <w:sz w:val="20"/>
                <w:szCs w:val="20"/>
              </w:rPr>
            </w:pPr>
          </w:p>
          <w:p w14:paraId="3C2654E3" w14:textId="77777777" w:rsidR="00D65C66" w:rsidRDefault="00D65C66">
            <w:pPr>
              <w:jc w:val="center"/>
              <w:rPr>
                <w:rFonts w:ascii="宋体" w:hAnsi="宋体" w:cs="宋体"/>
                <w:color w:val="000000"/>
                <w:kern w:val="0"/>
                <w:sz w:val="20"/>
                <w:szCs w:val="20"/>
              </w:rPr>
            </w:pPr>
          </w:p>
          <w:p w14:paraId="25936ED2" w14:textId="77777777" w:rsidR="00D65C66" w:rsidRDefault="00D65C66">
            <w:pPr>
              <w:jc w:val="center"/>
              <w:rPr>
                <w:rFonts w:ascii="宋体" w:hAnsi="宋体" w:cs="宋体"/>
                <w:color w:val="000000"/>
                <w:kern w:val="0"/>
                <w:sz w:val="20"/>
                <w:szCs w:val="20"/>
              </w:rPr>
            </w:pPr>
          </w:p>
          <w:p w14:paraId="240F266A" w14:textId="77777777" w:rsidR="00D65C66" w:rsidRDefault="00D65C66">
            <w:pPr>
              <w:jc w:val="center"/>
              <w:rPr>
                <w:rFonts w:ascii="宋体" w:hAnsi="宋体" w:cs="宋体"/>
                <w:color w:val="000000"/>
                <w:kern w:val="0"/>
                <w:sz w:val="20"/>
                <w:szCs w:val="20"/>
              </w:rPr>
            </w:pPr>
          </w:p>
          <w:p w14:paraId="744165DB" w14:textId="77777777" w:rsidR="00D65C66" w:rsidRDefault="00D65C66">
            <w:pPr>
              <w:jc w:val="center"/>
              <w:rPr>
                <w:rFonts w:ascii="宋体" w:hAnsi="宋体" w:cs="宋体"/>
                <w:color w:val="000000"/>
                <w:kern w:val="0"/>
                <w:sz w:val="20"/>
                <w:szCs w:val="20"/>
              </w:rPr>
            </w:pPr>
          </w:p>
          <w:p w14:paraId="0BED68FD" w14:textId="77777777" w:rsidR="00D65C66" w:rsidRDefault="00D65C66">
            <w:pPr>
              <w:jc w:val="center"/>
              <w:rPr>
                <w:rFonts w:ascii="宋体" w:hAnsi="宋体" w:cs="宋体"/>
                <w:color w:val="000000"/>
                <w:kern w:val="0"/>
                <w:sz w:val="20"/>
                <w:szCs w:val="20"/>
              </w:rPr>
            </w:pPr>
          </w:p>
          <w:p w14:paraId="2DE17113" w14:textId="77777777" w:rsidR="00D65C66" w:rsidRDefault="00D65C66">
            <w:pPr>
              <w:jc w:val="center"/>
              <w:rPr>
                <w:rFonts w:ascii="宋体" w:hAnsi="宋体" w:cs="宋体"/>
                <w:color w:val="000000"/>
                <w:kern w:val="0"/>
                <w:sz w:val="20"/>
                <w:szCs w:val="20"/>
              </w:rPr>
            </w:pPr>
          </w:p>
          <w:p w14:paraId="3CBBC476" w14:textId="77777777" w:rsidR="00D65C66" w:rsidRDefault="00D65C66">
            <w:pPr>
              <w:rPr>
                <w:rFonts w:ascii="宋体" w:hAnsi="宋体" w:cs="宋体"/>
                <w:color w:val="000000"/>
                <w:kern w:val="0"/>
                <w:sz w:val="20"/>
                <w:szCs w:val="20"/>
              </w:rPr>
            </w:pPr>
          </w:p>
          <w:p w14:paraId="0A6CC58D" w14:textId="77777777" w:rsidR="00D65C66" w:rsidRDefault="00D65C66">
            <w:pPr>
              <w:rPr>
                <w:rFonts w:ascii="宋体" w:hAnsi="宋体" w:cs="宋体"/>
                <w:color w:val="000000"/>
                <w:kern w:val="0"/>
                <w:sz w:val="20"/>
                <w:szCs w:val="20"/>
              </w:rPr>
            </w:pPr>
          </w:p>
          <w:p w14:paraId="09E36E2B"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p w14:paraId="75062715"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10</w:t>
            </w:r>
          </w:p>
          <w:p w14:paraId="08164B11" w14:textId="77777777" w:rsidR="00D65C66" w:rsidRDefault="00D65C66">
            <w:pPr>
              <w:jc w:val="center"/>
              <w:rPr>
                <w:rFonts w:ascii="宋体" w:hAnsi="宋体" w:cs="宋体"/>
                <w:color w:val="000000"/>
                <w:kern w:val="0"/>
                <w:sz w:val="20"/>
                <w:szCs w:val="20"/>
              </w:rPr>
            </w:pPr>
          </w:p>
          <w:p w14:paraId="5A4A7728" w14:textId="77777777" w:rsidR="00D65C66" w:rsidRDefault="00D65C66">
            <w:pPr>
              <w:jc w:val="center"/>
              <w:rPr>
                <w:rFonts w:ascii="宋体" w:hAnsi="宋体" w:cs="宋体"/>
                <w:color w:val="000000"/>
                <w:kern w:val="0"/>
                <w:sz w:val="20"/>
                <w:szCs w:val="20"/>
              </w:rPr>
            </w:pPr>
          </w:p>
          <w:p w14:paraId="75CA2B45" w14:textId="77777777" w:rsidR="00D65C66" w:rsidRDefault="00D65C66">
            <w:pPr>
              <w:jc w:val="center"/>
              <w:rPr>
                <w:rFonts w:ascii="宋体" w:hAnsi="宋体" w:cs="宋体"/>
                <w:color w:val="000000"/>
                <w:kern w:val="0"/>
                <w:sz w:val="20"/>
                <w:szCs w:val="20"/>
              </w:rPr>
            </w:pPr>
          </w:p>
          <w:p w14:paraId="67EAEBED" w14:textId="77777777" w:rsidR="00D65C66" w:rsidRDefault="00D65C66">
            <w:pPr>
              <w:jc w:val="center"/>
              <w:rPr>
                <w:rFonts w:ascii="宋体" w:hAnsi="宋体" w:cs="宋体"/>
                <w:color w:val="000000"/>
                <w:kern w:val="0"/>
                <w:sz w:val="20"/>
                <w:szCs w:val="20"/>
              </w:rPr>
            </w:pPr>
          </w:p>
          <w:p w14:paraId="3A69D8A9" w14:textId="77777777" w:rsidR="00D65C66" w:rsidRDefault="00D65C66">
            <w:pPr>
              <w:jc w:val="center"/>
              <w:rPr>
                <w:rFonts w:ascii="宋体" w:hAnsi="宋体" w:cs="宋体"/>
                <w:color w:val="000000"/>
                <w:kern w:val="0"/>
                <w:sz w:val="20"/>
                <w:szCs w:val="20"/>
              </w:rPr>
            </w:pPr>
          </w:p>
          <w:p w14:paraId="09A9A503" w14:textId="77777777" w:rsidR="00D65C66" w:rsidRDefault="00D65C66">
            <w:pPr>
              <w:jc w:val="center"/>
              <w:rPr>
                <w:rFonts w:ascii="宋体" w:hAnsi="宋体" w:cs="宋体"/>
                <w:color w:val="000000"/>
                <w:kern w:val="0"/>
                <w:sz w:val="20"/>
                <w:szCs w:val="20"/>
              </w:rPr>
            </w:pPr>
          </w:p>
          <w:p w14:paraId="4C2C20DB" w14:textId="77777777" w:rsidR="00D65C66" w:rsidRDefault="00D65C66">
            <w:pPr>
              <w:jc w:val="center"/>
              <w:rPr>
                <w:rFonts w:ascii="宋体" w:hAnsi="宋体" w:cs="宋体"/>
                <w:color w:val="000000"/>
                <w:kern w:val="0"/>
                <w:sz w:val="20"/>
                <w:szCs w:val="20"/>
              </w:rPr>
            </w:pPr>
          </w:p>
          <w:p w14:paraId="53F5574F" w14:textId="77777777" w:rsidR="00D65C66" w:rsidRDefault="00D65C66">
            <w:pPr>
              <w:jc w:val="center"/>
              <w:rPr>
                <w:rFonts w:ascii="宋体" w:hAnsi="宋体" w:cs="宋体"/>
                <w:color w:val="000000"/>
                <w:kern w:val="0"/>
                <w:sz w:val="20"/>
                <w:szCs w:val="20"/>
              </w:rPr>
            </w:pPr>
          </w:p>
          <w:p w14:paraId="0623652B" w14:textId="77777777" w:rsidR="00D65C66" w:rsidRDefault="00D65C66">
            <w:pPr>
              <w:jc w:val="center"/>
              <w:rPr>
                <w:rFonts w:ascii="宋体" w:hAnsi="宋体" w:cs="宋体"/>
                <w:color w:val="000000"/>
                <w:kern w:val="0"/>
                <w:sz w:val="20"/>
                <w:szCs w:val="20"/>
              </w:rPr>
            </w:pPr>
          </w:p>
          <w:p w14:paraId="16ECD294" w14:textId="77777777" w:rsidR="00D65C66" w:rsidRDefault="00D65C66">
            <w:pPr>
              <w:jc w:val="center"/>
              <w:rPr>
                <w:rFonts w:ascii="宋体" w:hAnsi="宋体" w:cs="宋体"/>
                <w:color w:val="000000"/>
                <w:kern w:val="0"/>
                <w:sz w:val="20"/>
                <w:szCs w:val="20"/>
              </w:rPr>
            </w:pPr>
          </w:p>
          <w:p w14:paraId="165734D6" w14:textId="77777777" w:rsidR="00D65C66" w:rsidRDefault="00D65C66">
            <w:pPr>
              <w:jc w:val="center"/>
              <w:rPr>
                <w:rFonts w:ascii="宋体" w:hAnsi="宋体" w:cs="宋体"/>
                <w:color w:val="000000"/>
                <w:kern w:val="0"/>
                <w:sz w:val="20"/>
                <w:szCs w:val="20"/>
              </w:rPr>
            </w:pPr>
          </w:p>
          <w:p w14:paraId="2A92AAA5" w14:textId="77777777" w:rsidR="00D65C66" w:rsidRDefault="00D65C66">
            <w:pPr>
              <w:jc w:val="center"/>
              <w:rPr>
                <w:rFonts w:ascii="宋体" w:hAnsi="宋体" w:cs="宋体"/>
                <w:color w:val="000000"/>
                <w:kern w:val="0"/>
                <w:sz w:val="20"/>
                <w:szCs w:val="20"/>
              </w:rPr>
            </w:pPr>
          </w:p>
          <w:p w14:paraId="57A9388F" w14:textId="77777777" w:rsidR="00D65C66" w:rsidRDefault="00D65C66">
            <w:pPr>
              <w:jc w:val="center"/>
              <w:rPr>
                <w:rFonts w:ascii="宋体" w:hAnsi="宋体" w:cs="宋体"/>
                <w:color w:val="000000"/>
                <w:kern w:val="0"/>
                <w:sz w:val="20"/>
                <w:szCs w:val="20"/>
              </w:rPr>
            </w:pPr>
          </w:p>
          <w:p w14:paraId="11EB9DC5" w14:textId="77777777" w:rsidR="00D65C66" w:rsidRDefault="00D65C66">
            <w:pPr>
              <w:jc w:val="center"/>
              <w:rPr>
                <w:rFonts w:ascii="宋体" w:hAnsi="宋体" w:cs="宋体"/>
                <w:color w:val="000000"/>
                <w:kern w:val="0"/>
                <w:sz w:val="20"/>
                <w:szCs w:val="20"/>
              </w:rPr>
            </w:pPr>
          </w:p>
          <w:p w14:paraId="17103D8D" w14:textId="77777777" w:rsidR="00D65C66" w:rsidRDefault="00D65C66">
            <w:pPr>
              <w:jc w:val="center"/>
              <w:rPr>
                <w:rFonts w:ascii="宋体" w:hAnsi="宋体" w:cs="宋体"/>
                <w:color w:val="000000"/>
                <w:kern w:val="0"/>
                <w:sz w:val="20"/>
                <w:szCs w:val="20"/>
              </w:rPr>
            </w:pPr>
          </w:p>
          <w:p w14:paraId="6515F96D" w14:textId="77777777" w:rsidR="00D65C66" w:rsidRDefault="00D65C66">
            <w:pPr>
              <w:jc w:val="center"/>
              <w:rPr>
                <w:rFonts w:ascii="宋体" w:hAnsi="宋体" w:cs="宋体"/>
                <w:color w:val="000000"/>
                <w:kern w:val="0"/>
                <w:sz w:val="20"/>
                <w:szCs w:val="20"/>
              </w:rPr>
            </w:pPr>
          </w:p>
          <w:p w14:paraId="170EB513" w14:textId="77777777" w:rsidR="00D65C66" w:rsidRDefault="00D65C66">
            <w:pPr>
              <w:jc w:val="center"/>
              <w:rPr>
                <w:rFonts w:ascii="宋体" w:hAnsi="宋体" w:cs="宋体"/>
                <w:color w:val="000000"/>
                <w:kern w:val="0"/>
                <w:sz w:val="20"/>
                <w:szCs w:val="20"/>
              </w:rPr>
            </w:pPr>
          </w:p>
          <w:p w14:paraId="2A4551A7" w14:textId="77777777" w:rsidR="00D65C66" w:rsidRDefault="00D65C66">
            <w:pPr>
              <w:jc w:val="center"/>
              <w:rPr>
                <w:rFonts w:ascii="宋体" w:hAnsi="宋体" w:cs="宋体"/>
                <w:color w:val="000000"/>
                <w:kern w:val="0"/>
                <w:sz w:val="20"/>
                <w:szCs w:val="20"/>
              </w:rPr>
            </w:pPr>
          </w:p>
          <w:p w14:paraId="405A2C8A" w14:textId="77777777" w:rsidR="00D65C66" w:rsidRDefault="00D65C66"/>
          <w:p w14:paraId="5E6B7ECD" w14:textId="77777777" w:rsidR="00D65C66" w:rsidRDefault="00D65C66"/>
          <w:p w14:paraId="5CEC620D" w14:textId="77777777" w:rsidR="00D65C66" w:rsidRDefault="00D65C66"/>
          <w:p w14:paraId="737A75EB"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304" w:type="pct"/>
            <w:tcBorders>
              <w:top w:val="single" w:sz="4" w:space="0" w:color="auto"/>
              <w:left w:val="single" w:sz="4" w:space="0" w:color="auto"/>
              <w:bottom w:val="single" w:sz="4" w:space="0" w:color="auto"/>
              <w:right w:val="single" w:sz="4" w:space="0" w:color="auto"/>
            </w:tcBorders>
            <w:vAlign w:val="center"/>
          </w:tcPr>
          <w:p w14:paraId="3C0AB979" w14:textId="77777777" w:rsidR="00D65C66" w:rsidRDefault="00D65C66">
            <w:pPr>
              <w:widowControl/>
              <w:jc w:val="center"/>
              <w:rPr>
                <w:rFonts w:ascii="宋体" w:hAnsi="宋体" w:cs="宋体"/>
                <w:color w:val="000000"/>
                <w:kern w:val="0"/>
                <w:sz w:val="20"/>
                <w:szCs w:val="20"/>
              </w:rPr>
            </w:pPr>
          </w:p>
          <w:p w14:paraId="027A2F9A" w14:textId="77777777" w:rsidR="00D65C66" w:rsidRDefault="00D15F3A">
            <w:pPr>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867" w:type="pct"/>
            <w:vMerge w:val="restart"/>
            <w:tcBorders>
              <w:top w:val="single" w:sz="4" w:space="0" w:color="auto"/>
              <w:left w:val="single" w:sz="4" w:space="0" w:color="auto"/>
              <w:bottom w:val="single" w:sz="4" w:space="0" w:color="auto"/>
              <w:right w:val="single" w:sz="4" w:space="0" w:color="auto"/>
            </w:tcBorders>
            <w:vAlign w:val="center"/>
          </w:tcPr>
          <w:p w14:paraId="2480D5DA" w14:textId="77777777" w:rsidR="00D65C66" w:rsidRDefault="00D15F3A">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产出数量</w:t>
            </w:r>
            <w:r>
              <w:rPr>
                <w:rFonts w:ascii="宋体" w:hAnsi="宋体" w:cs="宋体" w:hint="eastAsia"/>
                <w:color w:val="000000"/>
                <w:kern w:val="0"/>
                <w:sz w:val="18"/>
                <w:szCs w:val="18"/>
              </w:rPr>
              <w:t>：计划完成率</w:t>
            </w:r>
            <w:r>
              <w:rPr>
                <w:rFonts w:ascii="宋体" w:hAnsi="宋体" w:cs="宋体" w:hint="eastAsia"/>
                <w:color w:val="000000"/>
                <w:kern w:val="0"/>
                <w:sz w:val="18"/>
                <w:szCs w:val="18"/>
              </w:rPr>
              <w:t>=</w:t>
            </w:r>
            <w:r>
              <w:rPr>
                <w:rFonts w:ascii="宋体" w:hAnsi="宋体" w:cs="宋体" w:hint="eastAsia"/>
                <w:color w:val="000000"/>
                <w:kern w:val="0"/>
                <w:sz w:val="18"/>
                <w:szCs w:val="18"/>
              </w:rPr>
              <w:t>（实际完成工作数</w:t>
            </w:r>
            <w:r>
              <w:rPr>
                <w:rFonts w:ascii="宋体" w:hAnsi="宋体" w:cs="宋体" w:hint="eastAsia"/>
                <w:color w:val="000000"/>
                <w:kern w:val="0"/>
                <w:sz w:val="18"/>
                <w:szCs w:val="18"/>
              </w:rPr>
              <w:t>/</w:t>
            </w:r>
            <w:r>
              <w:rPr>
                <w:rFonts w:ascii="宋体" w:hAnsi="宋体" w:cs="宋体" w:hint="eastAsia"/>
                <w:color w:val="000000"/>
                <w:kern w:val="0"/>
                <w:sz w:val="18"/>
                <w:szCs w:val="18"/>
              </w:rPr>
              <w:t>计划工作数）×</w:t>
            </w:r>
            <w:r>
              <w:rPr>
                <w:rFonts w:ascii="宋体" w:hAnsi="宋体" w:cs="宋体" w:hint="eastAsia"/>
                <w:color w:val="000000"/>
                <w:kern w:val="0"/>
                <w:sz w:val="18"/>
                <w:szCs w:val="18"/>
              </w:rPr>
              <w:t>100%</w:t>
            </w:r>
            <w:r>
              <w:rPr>
                <w:rFonts w:ascii="宋体" w:hAnsi="宋体" w:cs="宋体" w:hint="eastAsia"/>
                <w:color w:val="000000"/>
                <w:kern w:val="0"/>
                <w:sz w:val="18"/>
                <w:szCs w:val="18"/>
              </w:rPr>
              <w:t>。实际完成工作数：一定时期（年度或规划期）内部门（单位）实际完成工作任务的数量。计划工作数：部门（单位）整体绩效目标确定的一定时期（年度或规划期）内预计完成工作任务的数量。</w:t>
            </w:r>
            <w:r>
              <w:rPr>
                <w:rFonts w:ascii="宋体" w:hAnsi="宋体" w:cs="宋体" w:hint="eastAsia"/>
                <w:b/>
                <w:bCs/>
                <w:color w:val="000000"/>
                <w:kern w:val="0"/>
                <w:sz w:val="18"/>
                <w:szCs w:val="18"/>
              </w:rPr>
              <w:t>产出质量</w:t>
            </w:r>
            <w:r>
              <w:rPr>
                <w:rFonts w:ascii="宋体" w:hAnsi="宋体" w:cs="宋体" w:hint="eastAsia"/>
                <w:color w:val="000000"/>
                <w:kern w:val="0"/>
                <w:sz w:val="18"/>
                <w:szCs w:val="18"/>
              </w:rPr>
              <w:t>：质量达标率</w:t>
            </w:r>
            <w:r>
              <w:rPr>
                <w:rFonts w:ascii="宋体" w:hAnsi="宋体" w:cs="宋体" w:hint="eastAsia"/>
                <w:color w:val="000000"/>
                <w:kern w:val="0"/>
                <w:sz w:val="18"/>
                <w:szCs w:val="18"/>
              </w:rPr>
              <w:t>=</w:t>
            </w:r>
            <w:r>
              <w:rPr>
                <w:rFonts w:ascii="宋体" w:hAnsi="宋体" w:cs="宋体" w:hint="eastAsia"/>
                <w:color w:val="000000"/>
                <w:kern w:val="0"/>
                <w:sz w:val="18"/>
                <w:szCs w:val="18"/>
              </w:rPr>
              <w:t>质量达标工作数</w:t>
            </w:r>
            <w:r>
              <w:rPr>
                <w:rFonts w:ascii="宋体" w:hAnsi="宋体" w:cs="宋体" w:hint="eastAsia"/>
                <w:color w:val="000000"/>
                <w:kern w:val="0"/>
                <w:sz w:val="18"/>
                <w:szCs w:val="18"/>
              </w:rPr>
              <w:t>/</w:t>
            </w:r>
            <w:r>
              <w:rPr>
                <w:rFonts w:ascii="宋体" w:hAnsi="宋体" w:cs="宋体" w:hint="eastAsia"/>
                <w:color w:val="000000"/>
                <w:kern w:val="0"/>
                <w:sz w:val="18"/>
                <w:szCs w:val="18"/>
              </w:rPr>
              <w:t>实际完成工作数×</w:t>
            </w:r>
            <w:r>
              <w:rPr>
                <w:rFonts w:ascii="宋体" w:hAnsi="宋体" w:cs="宋体" w:hint="eastAsia"/>
                <w:color w:val="000000"/>
                <w:kern w:val="0"/>
                <w:sz w:val="18"/>
                <w:szCs w:val="18"/>
              </w:rPr>
              <w:t>100%</w:t>
            </w:r>
            <w:r>
              <w:rPr>
                <w:rFonts w:ascii="宋体" w:hAnsi="宋体" w:cs="宋体" w:hint="eastAsia"/>
                <w:color w:val="000000"/>
                <w:kern w:val="0"/>
                <w:sz w:val="18"/>
                <w:szCs w:val="18"/>
              </w:rPr>
              <w:t>。质量达标工作数：一定时期（年度或规划期）内部门（单位）实际完成工作数中达到部门绩效目标要求（绩效标准值）的工作任务数量。</w:t>
            </w:r>
            <w:r>
              <w:rPr>
                <w:rFonts w:ascii="宋体" w:hAnsi="宋体" w:cs="宋体" w:hint="eastAsia"/>
                <w:b/>
                <w:bCs/>
                <w:color w:val="000000"/>
                <w:kern w:val="0"/>
                <w:sz w:val="18"/>
                <w:szCs w:val="18"/>
              </w:rPr>
              <w:t>产出进度：</w:t>
            </w:r>
            <w:r>
              <w:rPr>
                <w:rFonts w:ascii="宋体" w:hAnsi="宋体" w:cs="宋体" w:hint="eastAsia"/>
                <w:color w:val="000000"/>
                <w:kern w:val="0"/>
                <w:sz w:val="18"/>
                <w:szCs w:val="18"/>
              </w:rPr>
              <w:t>按时完成率</w:t>
            </w:r>
            <w:r>
              <w:rPr>
                <w:rFonts w:ascii="宋体" w:hAnsi="宋体" w:cs="宋体" w:hint="eastAsia"/>
                <w:color w:val="000000"/>
                <w:kern w:val="0"/>
                <w:sz w:val="18"/>
                <w:szCs w:val="18"/>
              </w:rPr>
              <w:t>=</w:t>
            </w:r>
            <w:r>
              <w:rPr>
                <w:rFonts w:ascii="宋体" w:hAnsi="宋体" w:cs="宋体" w:hint="eastAsia"/>
                <w:color w:val="000000"/>
                <w:kern w:val="0"/>
                <w:sz w:val="18"/>
                <w:szCs w:val="18"/>
              </w:rPr>
              <w:t>（按时完成工作数</w:t>
            </w:r>
            <w:r>
              <w:rPr>
                <w:rFonts w:ascii="宋体" w:hAnsi="宋体" w:cs="宋体" w:hint="eastAsia"/>
                <w:color w:val="000000"/>
                <w:kern w:val="0"/>
                <w:sz w:val="18"/>
                <w:szCs w:val="18"/>
              </w:rPr>
              <w:t>/</w:t>
            </w:r>
            <w:r>
              <w:rPr>
                <w:rFonts w:ascii="宋体" w:hAnsi="宋体" w:cs="宋体" w:hint="eastAsia"/>
                <w:color w:val="000000"/>
                <w:kern w:val="0"/>
                <w:sz w:val="18"/>
                <w:szCs w:val="18"/>
              </w:rPr>
              <w:t>实际完成工作数）×</w:t>
            </w:r>
            <w:r>
              <w:rPr>
                <w:rFonts w:ascii="宋体" w:hAnsi="宋体" w:cs="宋体" w:hint="eastAsia"/>
                <w:color w:val="000000"/>
                <w:kern w:val="0"/>
                <w:sz w:val="18"/>
                <w:szCs w:val="18"/>
              </w:rPr>
              <w:t>100%</w:t>
            </w:r>
            <w:r>
              <w:rPr>
                <w:rFonts w:ascii="宋体" w:hAnsi="宋体" w:cs="宋体" w:hint="eastAsia"/>
                <w:color w:val="000000"/>
                <w:kern w:val="0"/>
                <w:sz w:val="18"/>
                <w:szCs w:val="18"/>
              </w:rPr>
              <w:t>。按时完成工作数：部门（单位）按照整</w:t>
            </w:r>
            <w:r>
              <w:rPr>
                <w:rFonts w:ascii="宋体" w:hAnsi="宋体" w:cs="宋体" w:hint="eastAsia"/>
                <w:color w:val="000000"/>
                <w:kern w:val="0"/>
                <w:sz w:val="18"/>
                <w:szCs w:val="18"/>
              </w:rPr>
              <w:t>体绩效目标确定的时限</w:t>
            </w:r>
            <w:r>
              <w:rPr>
                <w:rFonts w:ascii="宋体" w:hAnsi="宋体" w:cs="宋体" w:hint="eastAsia"/>
                <w:color w:val="000000"/>
                <w:kern w:val="0"/>
                <w:sz w:val="18"/>
                <w:szCs w:val="18"/>
              </w:rPr>
              <w:lastRenderedPageBreak/>
              <w:t>实际完成的工作任务数量。</w:t>
            </w:r>
            <w:r>
              <w:rPr>
                <w:rFonts w:ascii="宋体" w:hAnsi="宋体" w:cs="宋体" w:hint="eastAsia"/>
                <w:b/>
                <w:bCs/>
                <w:color w:val="000000"/>
                <w:kern w:val="0"/>
                <w:sz w:val="18"/>
                <w:szCs w:val="18"/>
              </w:rPr>
              <w:t>产出成本</w:t>
            </w:r>
            <w:r>
              <w:rPr>
                <w:rFonts w:ascii="宋体" w:hAnsi="宋体" w:cs="宋体" w:hint="eastAsia"/>
                <w:color w:val="000000"/>
                <w:kern w:val="0"/>
                <w:sz w:val="18"/>
                <w:szCs w:val="18"/>
              </w:rPr>
              <w:t>：单位产出相对于上一年度的节约额；②单位产出相对于市场同类产出的节约额；③部门公用经费的控制情况。</w:t>
            </w:r>
          </w:p>
        </w:tc>
        <w:tc>
          <w:tcPr>
            <w:tcW w:w="1101" w:type="pct"/>
            <w:vMerge w:val="restart"/>
            <w:tcBorders>
              <w:top w:val="single" w:sz="4" w:space="0" w:color="auto"/>
              <w:left w:val="single" w:sz="4" w:space="0" w:color="auto"/>
              <w:bottom w:val="single" w:sz="4" w:space="0" w:color="auto"/>
              <w:right w:val="single" w:sz="4" w:space="0" w:color="auto"/>
            </w:tcBorders>
            <w:vAlign w:val="center"/>
          </w:tcPr>
          <w:p w14:paraId="7D98DACB" w14:textId="77777777" w:rsidR="00D65C66" w:rsidRDefault="00D15F3A">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部门根据本单位情况自行确定并选择产出指标，合理确定各项指标权重。可量化的指标按照比率</w:t>
            </w:r>
            <w:r>
              <w:rPr>
                <w:rFonts w:ascii="宋体" w:hAnsi="宋体" w:cs="宋体" w:hint="eastAsia"/>
                <w:color w:val="000000"/>
                <w:kern w:val="0"/>
                <w:sz w:val="18"/>
                <w:szCs w:val="18"/>
              </w:rPr>
              <w:t>*</w:t>
            </w:r>
            <w:r>
              <w:rPr>
                <w:rFonts w:ascii="宋体" w:hAnsi="宋体" w:cs="宋体" w:hint="eastAsia"/>
                <w:color w:val="000000"/>
                <w:kern w:val="0"/>
                <w:sz w:val="18"/>
                <w:szCs w:val="18"/>
              </w:rPr>
              <w:t>单项指标分值即为该指标得分。如果不能定量评价，则以定性的方式进行自评。</w:t>
            </w:r>
          </w:p>
        </w:tc>
      </w:tr>
      <w:tr w:rsidR="00D65C66" w14:paraId="76B7C326" w14:textId="77777777">
        <w:trPr>
          <w:cantSplit/>
          <w:trHeight w:val="7435"/>
        </w:trPr>
        <w:tc>
          <w:tcPr>
            <w:tcW w:w="344" w:type="pct"/>
            <w:vMerge/>
            <w:tcBorders>
              <w:top w:val="single" w:sz="4" w:space="0" w:color="auto"/>
              <w:left w:val="single" w:sz="4" w:space="0" w:color="auto"/>
              <w:bottom w:val="single" w:sz="4" w:space="0" w:color="auto"/>
              <w:right w:val="single" w:sz="4" w:space="0" w:color="auto"/>
            </w:tcBorders>
            <w:vAlign w:val="center"/>
          </w:tcPr>
          <w:p w14:paraId="089D3BB7" w14:textId="77777777" w:rsidR="00D65C66" w:rsidRDefault="00D65C66">
            <w:pPr>
              <w:widowControl/>
              <w:jc w:val="left"/>
              <w:rPr>
                <w:rFonts w:ascii="宋体" w:hAnsi="宋体" w:cs="宋体"/>
                <w:color w:val="000000"/>
                <w:kern w:val="0"/>
                <w:sz w:val="20"/>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13089FBE" w14:textId="77777777" w:rsidR="00D65C66" w:rsidRDefault="00D65C66">
            <w:pPr>
              <w:widowControl/>
              <w:jc w:val="left"/>
              <w:rPr>
                <w:rFonts w:ascii="宋体" w:hAnsi="宋体" w:cs="宋体"/>
                <w:color w:val="000000"/>
                <w:kern w:val="0"/>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14:paraId="4CE501B5"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、结合接诉即办反映的突出问题出台改善医疗服务措施；</w:t>
            </w:r>
          </w:p>
          <w:p w14:paraId="087F53C0"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、加强药品安全管理，注册药师（士）</w:t>
            </w:r>
            <w:r>
              <w:rPr>
                <w:rFonts w:ascii="宋体" w:hAnsi="宋体" w:cs="宋体" w:hint="eastAsia"/>
                <w:color w:val="000000"/>
                <w:kern w:val="0"/>
                <w:sz w:val="20"/>
                <w:szCs w:val="20"/>
              </w:rPr>
              <w:t>1500</w:t>
            </w:r>
            <w:r>
              <w:rPr>
                <w:rFonts w:ascii="宋体" w:hAnsi="宋体" w:cs="宋体" w:hint="eastAsia"/>
                <w:color w:val="000000"/>
                <w:kern w:val="0"/>
                <w:sz w:val="20"/>
                <w:szCs w:val="20"/>
              </w:rPr>
              <w:t>人；</w:t>
            </w:r>
          </w:p>
          <w:p w14:paraId="17BC9BCF"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hint="eastAsia"/>
                <w:color w:val="000000"/>
                <w:kern w:val="0"/>
                <w:sz w:val="20"/>
                <w:szCs w:val="20"/>
              </w:rPr>
              <w:t>、持续提升安全管理能力，在</w:t>
            </w:r>
            <w:r>
              <w:rPr>
                <w:rFonts w:ascii="宋体" w:hAnsi="宋体" w:cs="宋体" w:hint="eastAsia"/>
                <w:color w:val="000000"/>
                <w:kern w:val="0"/>
                <w:sz w:val="20"/>
                <w:szCs w:val="20"/>
              </w:rPr>
              <w:t>22</w:t>
            </w:r>
            <w:r>
              <w:rPr>
                <w:rFonts w:ascii="宋体" w:hAnsi="宋体" w:cs="宋体" w:hint="eastAsia"/>
                <w:color w:val="000000"/>
                <w:kern w:val="0"/>
                <w:sz w:val="20"/>
                <w:szCs w:val="20"/>
              </w:rPr>
              <w:t>家市属医院建立警务室，全面开展入院安检；</w:t>
            </w:r>
          </w:p>
          <w:p w14:paraId="39B20A60"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r>
              <w:rPr>
                <w:rFonts w:ascii="宋体" w:hAnsi="宋体" w:cs="宋体" w:hint="eastAsia"/>
                <w:color w:val="000000"/>
                <w:kern w:val="0"/>
                <w:sz w:val="20"/>
                <w:szCs w:val="20"/>
              </w:rPr>
              <w:t>推动市属医院科技创新建设，推动</w:t>
            </w:r>
            <w:r>
              <w:rPr>
                <w:rFonts w:ascii="宋体" w:hAnsi="宋体" w:cs="宋体" w:hint="eastAsia"/>
                <w:color w:val="000000"/>
                <w:kern w:val="0"/>
                <w:sz w:val="20"/>
                <w:szCs w:val="20"/>
              </w:rPr>
              <w:t>18</w:t>
            </w:r>
            <w:r>
              <w:rPr>
                <w:rFonts w:ascii="宋体" w:hAnsi="宋体" w:cs="宋体" w:hint="eastAsia"/>
                <w:color w:val="000000"/>
                <w:kern w:val="0"/>
                <w:sz w:val="20"/>
                <w:szCs w:val="20"/>
              </w:rPr>
              <w:t>家市属医院“北京市示范性研究型病房”建设；</w:t>
            </w:r>
          </w:p>
          <w:p w14:paraId="7E44C4DC"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快推进疏解提升项目规划建设，实现</w:t>
            </w:r>
            <w:r>
              <w:rPr>
                <w:rFonts w:ascii="宋体" w:hAnsi="宋体" w:cs="宋体" w:hint="eastAsia"/>
                <w:color w:val="000000"/>
                <w:kern w:val="0"/>
                <w:sz w:val="20"/>
                <w:szCs w:val="20"/>
              </w:rPr>
              <w:t>10</w:t>
            </w:r>
            <w:r>
              <w:rPr>
                <w:rFonts w:ascii="宋体" w:hAnsi="宋体" w:cs="宋体" w:hint="eastAsia"/>
                <w:color w:val="000000"/>
                <w:kern w:val="0"/>
                <w:sz w:val="20"/>
                <w:szCs w:val="20"/>
              </w:rPr>
              <w:t>个重点工程按计划推进。</w:t>
            </w:r>
          </w:p>
        </w:tc>
        <w:tc>
          <w:tcPr>
            <w:tcW w:w="560" w:type="pct"/>
            <w:tcBorders>
              <w:top w:val="single" w:sz="4" w:space="0" w:color="auto"/>
              <w:left w:val="single" w:sz="4" w:space="0" w:color="auto"/>
              <w:bottom w:val="single" w:sz="4" w:space="0" w:color="auto"/>
              <w:right w:val="single" w:sz="4" w:space="0" w:color="auto"/>
            </w:tcBorders>
          </w:tcPr>
          <w:p w14:paraId="2F4130C5" w14:textId="77777777" w:rsidR="00D65C66" w:rsidRDefault="00D65C66">
            <w:pPr>
              <w:widowControl/>
              <w:jc w:val="center"/>
              <w:textAlignment w:val="top"/>
              <w:rPr>
                <w:rFonts w:ascii="宋体" w:hAnsi="宋体" w:cs="宋体"/>
                <w:color w:val="000000"/>
                <w:kern w:val="0"/>
                <w:sz w:val="20"/>
                <w:szCs w:val="20"/>
                <w:lang w:bidi="ar"/>
              </w:rPr>
            </w:pPr>
          </w:p>
          <w:p w14:paraId="72F8D15A" w14:textId="77777777" w:rsidR="00D65C66" w:rsidRDefault="00D65C66">
            <w:pPr>
              <w:widowControl/>
              <w:jc w:val="center"/>
              <w:textAlignment w:val="top"/>
              <w:rPr>
                <w:rFonts w:ascii="宋体" w:hAnsi="宋体" w:cs="宋体"/>
                <w:color w:val="000000"/>
                <w:kern w:val="0"/>
                <w:sz w:val="20"/>
                <w:szCs w:val="20"/>
                <w:lang w:bidi="ar"/>
              </w:rPr>
            </w:pPr>
          </w:p>
          <w:p w14:paraId="4E845717" w14:textId="77777777" w:rsidR="00D65C66" w:rsidRDefault="00D65C66">
            <w:pPr>
              <w:widowControl/>
              <w:jc w:val="center"/>
              <w:textAlignment w:val="top"/>
              <w:rPr>
                <w:rFonts w:ascii="宋体" w:hAnsi="宋体" w:cs="宋体"/>
                <w:color w:val="000000"/>
                <w:kern w:val="0"/>
                <w:sz w:val="20"/>
                <w:szCs w:val="20"/>
                <w:lang w:bidi="ar"/>
              </w:rPr>
            </w:pPr>
          </w:p>
          <w:p w14:paraId="460DEEB0" w14:textId="77777777" w:rsidR="00D65C66" w:rsidRDefault="00D65C66">
            <w:pPr>
              <w:widowControl/>
              <w:jc w:val="center"/>
              <w:textAlignment w:val="top"/>
              <w:rPr>
                <w:rFonts w:ascii="宋体" w:hAnsi="宋体" w:cs="宋体"/>
                <w:color w:val="000000"/>
                <w:kern w:val="0"/>
                <w:sz w:val="20"/>
                <w:szCs w:val="20"/>
                <w:lang w:bidi="ar"/>
              </w:rPr>
            </w:pPr>
          </w:p>
          <w:p w14:paraId="1F8AADE8" w14:textId="77777777" w:rsidR="00D65C66" w:rsidRDefault="00D65C66">
            <w:pPr>
              <w:widowControl/>
              <w:jc w:val="center"/>
              <w:textAlignment w:val="top"/>
              <w:rPr>
                <w:rFonts w:ascii="宋体" w:hAnsi="宋体" w:cs="宋体"/>
                <w:color w:val="000000"/>
                <w:kern w:val="0"/>
                <w:sz w:val="20"/>
                <w:szCs w:val="20"/>
                <w:lang w:bidi="ar"/>
              </w:rPr>
            </w:pPr>
          </w:p>
          <w:p w14:paraId="263E5A33" w14:textId="77777777" w:rsidR="00D65C66" w:rsidRDefault="00D65C66">
            <w:pPr>
              <w:widowControl/>
              <w:jc w:val="center"/>
              <w:textAlignment w:val="top"/>
              <w:rPr>
                <w:rFonts w:ascii="宋体" w:hAnsi="宋体" w:cs="宋体"/>
                <w:color w:val="000000"/>
                <w:kern w:val="0"/>
                <w:sz w:val="20"/>
                <w:szCs w:val="20"/>
                <w:lang w:bidi="ar"/>
              </w:rPr>
            </w:pPr>
          </w:p>
          <w:p w14:paraId="411723DB" w14:textId="77777777" w:rsidR="00D65C66" w:rsidRDefault="00D65C66">
            <w:pPr>
              <w:widowControl/>
              <w:jc w:val="center"/>
              <w:textAlignment w:val="top"/>
              <w:rPr>
                <w:rFonts w:ascii="宋体" w:hAnsi="宋体" w:cs="宋体"/>
                <w:color w:val="000000"/>
                <w:kern w:val="0"/>
                <w:sz w:val="20"/>
                <w:szCs w:val="20"/>
                <w:lang w:bidi="ar"/>
              </w:rPr>
            </w:pPr>
          </w:p>
          <w:p w14:paraId="2FC74D6B" w14:textId="77777777" w:rsidR="00D65C66" w:rsidRDefault="00D65C66">
            <w:pPr>
              <w:widowControl/>
              <w:jc w:val="center"/>
              <w:textAlignment w:val="top"/>
              <w:rPr>
                <w:rFonts w:ascii="宋体" w:hAnsi="宋体" w:cs="宋体"/>
                <w:color w:val="000000"/>
                <w:kern w:val="0"/>
                <w:sz w:val="20"/>
                <w:szCs w:val="20"/>
                <w:lang w:bidi="ar"/>
              </w:rPr>
            </w:pPr>
          </w:p>
          <w:p w14:paraId="0BF1D8F1" w14:textId="77777777" w:rsidR="00D65C66" w:rsidRDefault="00D15F3A">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t>定性</w:t>
            </w:r>
          </w:p>
          <w:p w14:paraId="581C4B93" w14:textId="77777777" w:rsidR="00D65C66" w:rsidRDefault="00D15F3A">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1500</w:t>
            </w:r>
            <w:r>
              <w:rPr>
                <w:rFonts w:ascii="宋体" w:hAnsi="宋体" w:cs="宋体" w:hint="eastAsia"/>
                <w:color w:val="000000"/>
                <w:kern w:val="0"/>
                <w:sz w:val="20"/>
                <w:szCs w:val="20"/>
                <w:lang w:bidi="ar"/>
              </w:rPr>
              <w:t>人</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22</w:t>
            </w:r>
            <w:r>
              <w:rPr>
                <w:rFonts w:ascii="宋体" w:hAnsi="宋体" w:cs="宋体" w:hint="eastAsia"/>
                <w:color w:val="000000"/>
                <w:kern w:val="0"/>
                <w:sz w:val="20"/>
                <w:szCs w:val="20"/>
                <w:lang w:bidi="ar"/>
              </w:rPr>
              <w:t>家</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18</w:t>
            </w:r>
            <w:r>
              <w:rPr>
                <w:rFonts w:ascii="宋体" w:hAnsi="宋体" w:cs="宋体" w:hint="eastAsia"/>
                <w:color w:val="000000"/>
                <w:kern w:val="0"/>
                <w:sz w:val="20"/>
                <w:szCs w:val="20"/>
                <w:lang w:bidi="ar"/>
              </w:rPr>
              <w:t>家</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个</w:t>
            </w:r>
          </w:p>
        </w:tc>
        <w:tc>
          <w:tcPr>
            <w:tcW w:w="557" w:type="pct"/>
            <w:tcBorders>
              <w:top w:val="single" w:sz="4" w:space="0" w:color="auto"/>
              <w:left w:val="single" w:sz="4" w:space="0" w:color="auto"/>
              <w:bottom w:val="single" w:sz="4" w:space="0" w:color="auto"/>
              <w:right w:val="single" w:sz="4" w:space="0" w:color="auto"/>
            </w:tcBorders>
            <w:vAlign w:val="center"/>
          </w:tcPr>
          <w:p w14:paraId="508C1ED1" w14:textId="77777777" w:rsidR="00D65C66" w:rsidRDefault="00D15F3A">
            <w:pPr>
              <w:widowControl/>
              <w:numPr>
                <w:ilvl w:val="0"/>
                <w:numId w:val="11"/>
              </w:numPr>
              <w:jc w:val="center"/>
              <w:rPr>
                <w:rFonts w:ascii="宋体" w:hAnsi="宋体" w:cs="宋体"/>
                <w:sz w:val="20"/>
                <w:szCs w:val="20"/>
              </w:rPr>
            </w:pPr>
            <w:r>
              <w:rPr>
                <w:rFonts w:ascii="宋体" w:hAnsi="宋体" w:cs="宋体" w:hint="eastAsia"/>
                <w:sz w:val="20"/>
                <w:szCs w:val="20"/>
              </w:rPr>
              <w:t>结合接诉即办反映的突出问题出台改善医疗服务措施；</w:t>
            </w:r>
          </w:p>
          <w:p w14:paraId="2A871EA7" w14:textId="77777777" w:rsidR="00D65C66" w:rsidRDefault="00D15F3A">
            <w:pPr>
              <w:pStyle w:val="4"/>
              <w:numPr>
                <w:ilvl w:val="0"/>
                <w:numId w:val="11"/>
              </w:numPr>
              <w:spacing w:before="0" w:after="0" w:line="240" w:lineRule="auto"/>
              <w:jc w:val="center"/>
              <w:rPr>
                <w:rFonts w:ascii="宋体" w:hAnsi="宋体" w:cs="宋体"/>
                <w:sz w:val="20"/>
                <w:szCs w:val="20"/>
              </w:rPr>
            </w:pPr>
            <w:r>
              <w:rPr>
                <w:rFonts w:ascii="宋体" w:hAnsi="宋体" w:cs="宋体" w:hint="eastAsia"/>
                <w:color w:val="000000"/>
                <w:kern w:val="0"/>
                <w:sz w:val="20"/>
                <w:szCs w:val="20"/>
              </w:rPr>
              <w:t>加强药品安全管理，</w:t>
            </w:r>
            <w:r>
              <w:rPr>
                <w:rFonts w:ascii="宋体" w:hAnsi="宋体" w:cs="宋体" w:hint="eastAsia"/>
                <w:sz w:val="20"/>
                <w:szCs w:val="20"/>
              </w:rPr>
              <w:t>注册药师（士）</w:t>
            </w:r>
            <w:r>
              <w:rPr>
                <w:rFonts w:ascii="宋体" w:hAnsi="宋体" w:cs="宋体" w:hint="eastAsia"/>
                <w:sz w:val="20"/>
                <w:szCs w:val="20"/>
              </w:rPr>
              <w:t>1938</w:t>
            </w:r>
            <w:r>
              <w:rPr>
                <w:rFonts w:ascii="宋体" w:hAnsi="宋体" w:cs="宋体" w:hint="eastAsia"/>
                <w:sz w:val="20"/>
                <w:szCs w:val="20"/>
              </w:rPr>
              <w:t>人；</w:t>
            </w:r>
          </w:p>
          <w:p w14:paraId="1CAFC7A2" w14:textId="77777777" w:rsidR="00D65C66" w:rsidRDefault="00D15F3A">
            <w:pPr>
              <w:widowControl/>
              <w:numPr>
                <w:ilvl w:val="0"/>
                <w:numId w:val="11"/>
              </w:numPr>
              <w:jc w:val="center"/>
              <w:rPr>
                <w:rFonts w:ascii="宋体" w:hAnsi="宋体" w:cs="宋体"/>
                <w:sz w:val="20"/>
                <w:szCs w:val="20"/>
              </w:rPr>
            </w:pPr>
            <w:r>
              <w:rPr>
                <w:rFonts w:ascii="宋体" w:hAnsi="宋体" w:cs="宋体" w:hint="eastAsia"/>
                <w:sz w:val="20"/>
                <w:szCs w:val="20"/>
              </w:rPr>
              <w:t>在</w:t>
            </w:r>
            <w:r>
              <w:rPr>
                <w:rFonts w:ascii="宋体" w:hAnsi="宋体" w:cs="宋体" w:hint="eastAsia"/>
                <w:sz w:val="20"/>
                <w:szCs w:val="20"/>
              </w:rPr>
              <w:t>22</w:t>
            </w:r>
            <w:r>
              <w:rPr>
                <w:rFonts w:ascii="宋体" w:hAnsi="宋体" w:cs="宋体" w:hint="eastAsia"/>
                <w:sz w:val="20"/>
                <w:szCs w:val="20"/>
              </w:rPr>
              <w:t>家市属医院建立警务室，全面开展入院安检；</w:t>
            </w:r>
          </w:p>
          <w:p w14:paraId="1E8A58F6" w14:textId="77777777" w:rsidR="00D65C66" w:rsidRDefault="00D15F3A">
            <w:pPr>
              <w:pStyle w:val="4"/>
              <w:numPr>
                <w:ilvl w:val="0"/>
                <w:numId w:val="11"/>
              </w:numPr>
              <w:spacing w:before="0" w:after="0" w:line="240" w:lineRule="auto"/>
              <w:jc w:val="center"/>
              <w:rPr>
                <w:rFonts w:ascii="宋体" w:hAnsi="宋体" w:cs="宋体"/>
                <w:color w:val="000000"/>
                <w:kern w:val="0"/>
                <w:sz w:val="20"/>
                <w:szCs w:val="20"/>
              </w:rPr>
            </w:pPr>
            <w:r>
              <w:rPr>
                <w:rFonts w:ascii="宋体" w:hAnsi="宋体" w:cs="宋体" w:hint="eastAsia"/>
                <w:color w:val="000000"/>
                <w:kern w:val="0"/>
                <w:sz w:val="20"/>
                <w:szCs w:val="20"/>
              </w:rPr>
              <w:t>推动</w:t>
            </w:r>
            <w:r>
              <w:rPr>
                <w:rFonts w:ascii="宋体" w:hAnsi="宋体" w:cs="宋体" w:hint="eastAsia"/>
                <w:color w:val="000000"/>
                <w:kern w:val="0"/>
                <w:sz w:val="20"/>
                <w:szCs w:val="20"/>
              </w:rPr>
              <w:t>18</w:t>
            </w:r>
            <w:r>
              <w:rPr>
                <w:rFonts w:ascii="宋体" w:hAnsi="宋体" w:cs="宋体" w:hint="eastAsia"/>
                <w:color w:val="000000"/>
                <w:kern w:val="0"/>
                <w:sz w:val="20"/>
                <w:szCs w:val="20"/>
              </w:rPr>
              <w:t>家市属医院“北京市示范性研究型病房”建设；</w:t>
            </w:r>
          </w:p>
          <w:p w14:paraId="3C83974E" w14:textId="77777777" w:rsidR="00D65C66" w:rsidRDefault="00D15F3A">
            <w:pPr>
              <w:pStyle w:val="4"/>
              <w:spacing w:before="0" w:after="0" w:line="240" w:lineRule="auto"/>
              <w:jc w:val="center"/>
              <w:rPr>
                <w:rFonts w:ascii="宋体" w:hAnsi="宋体" w:cs="宋体"/>
                <w:color w:val="000000"/>
                <w:kern w:val="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、实现</w:t>
            </w:r>
            <w:r>
              <w:rPr>
                <w:rFonts w:ascii="宋体" w:hAnsi="宋体" w:cs="宋体" w:hint="eastAsia"/>
                <w:color w:val="000000"/>
                <w:kern w:val="0"/>
                <w:sz w:val="20"/>
                <w:szCs w:val="20"/>
              </w:rPr>
              <w:t>10</w:t>
            </w:r>
            <w:r>
              <w:rPr>
                <w:rFonts w:ascii="宋体" w:hAnsi="宋体" w:cs="宋体" w:hint="eastAsia"/>
                <w:color w:val="000000"/>
                <w:kern w:val="0"/>
                <w:sz w:val="20"/>
                <w:szCs w:val="20"/>
              </w:rPr>
              <w:t>个重点工程按计划推进</w:t>
            </w:r>
          </w:p>
        </w:tc>
        <w:tc>
          <w:tcPr>
            <w:tcW w:w="300" w:type="pct"/>
            <w:vMerge/>
            <w:tcBorders>
              <w:top w:val="single" w:sz="4" w:space="0" w:color="auto"/>
              <w:left w:val="single" w:sz="4" w:space="0" w:color="auto"/>
              <w:bottom w:val="single" w:sz="4" w:space="0" w:color="auto"/>
              <w:right w:val="single" w:sz="4" w:space="0" w:color="auto"/>
            </w:tcBorders>
            <w:vAlign w:val="center"/>
          </w:tcPr>
          <w:p w14:paraId="1F505F2F" w14:textId="77777777" w:rsidR="00D65C66" w:rsidRDefault="00D65C66">
            <w:pPr>
              <w:widowControl/>
              <w:jc w:val="left"/>
              <w:rPr>
                <w:rFonts w:ascii="宋体" w:hAnsi="宋体" w:cs="宋体"/>
                <w:color w:val="000000"/>
                <w:kern w:val="0"/>
                <w:sz w:val="20"/>
                <w:szCs w:val="20"/>
              </w:rPr>
            </w:pPr>
          </w:p>
        </w:tc>
        <w:tc>
          <w:tcPr>
            <w:tcW w:w="304" w:type="pct"/>
            <w:tcBorders>
              <w:top w:val="single" w:sz="4" w:space="0" w:color="auto"/>
              <w:left w:val="single" w:sz="4" w:space="0" w:color="auto"/>
              <w:bottom w:val="single" w:sz="4" w:space="0" w:color="auto"/>
              <w:right w:val="single" w:sz="4" w:space="0" w:color="auto"/>
            </w:tcBorders>
            <w:noWrap/>
            <w:vAlign w:val="center"/>
          </w:tcPr>
          <w:p w14:paraId="69604B5D" w14:textId="77777777" w:rsidR="00D65C66" w:rsidRDefault="00D65C66">
            <w:pPr>
              <w:widowControl/>
              <w:jc w:val="center"/>
              <w:rPr>
                <w:rFonts w:ascii="宋体" w:hAnsi="宋体" w:cs="宋体"/>
                <w:color w:val="000000"/>
                <w:kern w:val="0"/>
                <w:sz w:val="20"/>
                <w:szCs w:val="20"/>
              </w:rPr>
            </w:pPr>
          </w:p>
          <w:p w14:paraId="2E381EF4"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867" w:type="pct"/>
            <w:vMerge/>
            <w:tcBorders>
              <w:top w:val="single" w:sz="4" w:space="0" w:color="auto"/>
              <w:left w:val="single" w:sz="4" w:space="0" w:color="auto"/>
              <w:bottom w:val="single" w:sz="4" w:space="0" w:color="auto"/>
              <w:right w:val="single" w:sz="4" w:space="0" w:color="auto"/>
            </w:tcBorders>
            <w:vAlign w:val="center"/>
          </w:tcPr>
          <w:p w14:paraId="3A084D42" w14:textId="77777777" w:rsidR="00D65C66" w:rsidRDefault="00D65C66">
            <w:pPr>
              <w:widowControl/>
              <w:jc w:val="left"/>
              <w:rPr>
                <w:rFonts w:ascii="宋体" w:hAnsi="宋体" w:cs="宋体"/>
                <w:color w:val="000000"/>
                <w:kern w:val="0"/>
                <w:sz w:val="18"/>
                <w:szCs w:val="18"/>
              </w:rPr>
            </w:pPr>
          </w:p>
        </w:tc>
        <w:tc>
          <w:tcPr>
            <w:tcW w:w="1101" w:type="pct"/>
            <w:vMerge/>
            <w:tcBorders>
              <w:top w:val="single" w:sz="4" w:space="0" w:color="auto"/>
              <w:left w:val="single" w:sz="4" w:space="0" w:color="auto"/>
              <w:bottom w:val="single" w:sz="4" w:space="0" w:color="auto"/>
              <w:right w:val="single" w:sz="4" w:space="0" w:color="auto"/>
            </w:tcBorders>
            <w:vAlign w:val="center"/>
          </w:tcPr>
          <w:p w14:paraId="6B88B5EA" w14:textId="77777777" w:rsidR="00D65C66" w:rsidRDefault="00D65C66">
            <w:pPr>
              <w:widowControl/>
              <w:jc w:val="left"/>
              <w:rPr>
                <w:rFonts w:ascii="宋体" w:hAnsi="宋体" w:cs="宋体"/>
                <w:color w:val="000000"/>
                <w:kern w:val="0"/>
                <w:sz w:val="18"/>
                <w:szCs w:val="18"/>
              </w:rPr>
            </w:pPr>
          </w:p>
        </w:tc>
      </w:tr>
      <w:tr w:rsidR="00D65C66" w14:paraId="2747D0EB" w14:textId="77777777">
        <w:trPr>
          <w:cantSplit/>
          <w:trHeight w:val="3180"/>
        </w:trPr>
        <w:tc>
          <w:tcPr>
            <w:tcW w:w="344" w:type="pct"/>
            <w:vMerge/>
            <w:tcBorders>
              <w:top w:val="single" w:sz="4" w:space="0" w:color="auto"/>
              <w:left w:val="single" w:sz="4" w:space="0" w:color="auto"/>
              <w:bottom w:val="single" w:sz="4" w:space="0" w:color="auto"/>
              <w:right w:val="single" w:sz="4" w:space="0" w:color="auto"/>
            </w:tcBorders>
            <w:vAlign w:val="center"/>
          </w:tcPr>
          <w:p w14:paraId="02C66D70" w14:textId="77777777" w:rsidR="00D65C66" w:rsidRDefault="00D65C66">
            <w:pPr>
              <w:widowControl/>
              <w:jc w:val="left"/>
              <w:rPr>
                <w:rFonts w:ascii="宋体" w:hAnsi="宋体" w:cs="宋体"/>
                <w:color w:val="000000"/>
                <w:kern w:val="0"/>
                <w:sz w:val="20"/>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11611312" w14:textId="77777777" w:rsidR="00D65C66" w:rsidRDefault="00D65C66">
            <w:pPr>
              <w:widowControl/>
              <w:jc w:val="left"/>
              <w:rPr>
                <w:rFonts w:ascii="宋体" w:hAnsi="宋体" w:cs="宋体"/>
                <w:color w:val="000000"/>
                <w:kern w:val="0"/>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14:paraId="5425418D"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上半年完成全年财政项目立项并开展工作，</w:t>
            </w:r>
            <w:r>
              <w:rPr>
                <w:rFonts w:ascii="宋体" w:hAnsi="宋体" w:cs="宋体" w:hint="eastAsia"/>
                <w:color w:val="000000"/>
                <w:kern w:val="0"/>
                <w:sz w:val="20"/>
                <w:szCs w:val="20"/>
              </w:rPr>
              <w:t>9</w:t>
            </w:r>
            <w:r>
              <w:rPr>
                <w:rFonts w:ascii="宋体" w:hAnsi="宋体" w:cs="宋体" w:hint="eastAsia"/>
                <w:color w:val="000000"/>
                <w:kern w:val="0"/>
                <w:sz w:val="20"/>
                <w:szCs w:val="20"/>
              </w:rPr>
              <w:t>月份完成预算执行任务的</w:t>
            </w:r>
            <w:r>
              <w:rPr>
                <w:rFonts w:ascii="宋体" w:hAnsi="宋体" w:cs="宋体" w:hint="eastAsia"/>
                <w:color w:val="000000"/>
                <w:kern w:val="0"/>
                <w:sz w:val="20"/>
                <w:szCs w:val="20"/>
              </w:rPr>
              <w:t>60%</w:t>
            </w:r>
            <w:r>
              <w:rPr>
                <w:rFonts w:ascii="宋体" w:hAnsi="宋体" w:cs="宋体" w:hint="eastAsia"/>
                <w:color w:val="000000"/>
                <w:kern w:val="0"/>
                <w:sz w:val="20"/>
                <w:szCs w:val="20"/>
              </w:rPr>
              <w:t>以上，</w:t>
            </w:r>
            <w:r>
              <w:rPr>
                <w:rFonts w:ascii="宋体" w:hAnsi="宋体" w:cs="宋体" w:hint="eastAsia"/>
                <w:color w:val="000000"/>
                <w:kern w:val="0"/>
                <w:sz w:val="20"/>
                <w:szCs w:val="20"/>
              </w:rPr>
              <w:t>12</w:t>
            </w:r>
            <w:r>
              <w:rPr>
                <w:rFonts w:ascii="宋体" w:hAnsi="宋体" w:cs="宋体" w:hint="eastAsia"/>
                <w:color w:val="000000"/>
                <w:kern w:val="0"/>
                <w:sz w:val="20"/>
                <w:szCs w:val="20"/>
              </w:rPr>
              <w:t>月底完成全年预算执行任务。</w:t>
            </w:r>
          </w:p>
        </w:tc>
        <w:tc>
          <w:tcPr>
            <w:tcW w:w="560" w:type="pct"/>
            <w:tcBorders>
              <w:top w:val="single" w:sz="4" w:space="0" w:color="auto"/>
              <w:left w:val="single" w:sz="4" w:space="0" w:color="auto"/>
              <w:bottom w:val="single" w:sz="4" w:space="0" w:color="auto"/>
              <w:right w:val="single" w:sz="4" w:space="0" w:color="auto"/>
            </w:tcBorders>
            <w:vAlign w:val="center"/>
          </w:tcPr>
          <w:p w14:paraId="3450AEEA"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60%</w:t>
            </w:r>
          </w:p>
        </w:tc>
        <w:tc>
          <w:tcPr>
            <w:tcW w:w="557" w:type="pct"/>
            <w:tcBorders>
              <w:top w:val="single" w:sz="4" w:space="0" w:color="auto"/>
              <w:left w:val="single" w:sz="4" w:space="0" w:color="auto"/>
              <w:bottom w:val="single" w:sz="4" w:space="0" w:color="auto"/>
              <w:right w:val="single" w:sz="4" w:space="0" w:color="auto"/>
            </w:tcBorders>
            <w:vAlign w:val="center"/>
          </w:tcPr>
          <w:p w14:paraId="1653280B"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83.39%</w:t>
            </w:r>
          </w:p>
        </w:tc>
        <w:tc>
          <w:tcPr>
            <w:tcW w:w="300" w:type="pct"/>
            <w:vMerge/>
            <w:tcBorders>
              <w:top w:val="single" w:sz="4" w:space="0" w:color="auto"/>
              <w:left w:val="single" w:sz="4" w:space="0" w:color="auto"/>
              <w:bottom w:val="single" w:sz="4" w:space="0" w:color="auto"/>
              <w:right w:val="single" w:sz="4" w:space="0" w:color="auto"/>
            </w:tcBorders>
            <w:vAlign w:val="center"/>
          </w:tcPr>
          <w:p w14:paraId="0F33EA18" w14:textId="77777777" w:rsidR="00D65C66" w:rsidRDefault="00D65C66">
            <w:pPr>
              <w:widowControl/>
              <w:jc w:val="left"/>
              <w:rPr>
                <w:rFonts w:ascii="宋体" w:hAnsi="宋体" w:cs="宋体"/>
                <w:color w:val="000000"/>
                <w:kern w:val="0"/>
                <w:sz w:val="20"/>
                <w:szCs w:val="20"/>
              </w:rPr>
            </w:pPr>
          </w:p>
        </w:tc>
        <w:tc>
          <w:tcPr>
            <w:tcW w:w="304" w:type="pct"/>
            <w:tcBorders>
              <w:top w:val="single" w:sz="4" w:space="0" w:color="auto"/>
              <w:left w:val="single" w:sz="4" w:space="0" w:color="auto"/>
              <w:bottom w:val="single" w:sz="4" w:space="0" w:color="auto"/>
              <w:right w:val="single" w:sz="4" w:space="0" w:color="auto"/>
            </w:tcBorders>
            <w:noWrap/>
            <w:vAlign w:val="center"/>
          </w:tcPr>
          <w:p w14:paraId="55A841C1"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867" w:type="pct"/>
            <w:vMerge/>
            <w:tcBorders>
              <w:top w:val="single" w:sz="4" w:space="0" w:color="auto"/>
              <w:left w:val="single" w:sz="4" w:space="0" w:color="auto"/>
              <w:bottom w:val="single" w:sz="4" w:space="0" w:color="auto"/>
              <w:right w:val="single" w:sz="4" w:space="0" w:color="auto"/>
            </w:tcBorders>
            <w:vAlign w:val="center"/>
          </w:tcPr>
          <w:p w14:paraId="32EF7B4E" w14:textId="77777777" w:rsidR="00D65C66" w:rsidRDefault="00D65C66">
            <w:pPr>
              <w:widowControl/>
              <w:jc w:val="left"/>
              <w:rPr>
                <w:rFonts w:ascii="宋体" w:hAnsi="宋体" w:cs="宋体"/>
                <w:color w:val="000000"/>
                <w:kern w:val="0"/>
                <w:sz w:val="18"/>
                <w:szCs w:val="18"/>
              </w:rPr>
            </w:pPr>
          </w:p>
        </w:tc>
        <w:tc>
          <w:tcPr>
            <w:tcW w:w="1101" w:type="pct"/>
            <w:vMerge/>
            <w:tcBorders>
              <w:top w:val="single" w:sz="4" w:space="0" w:color="auto"/>
              <w:left w:val="single" w:sz="4" w:space="0" w:color="auto"/>
              <w:bottom w:val="single" w:sz="4" w:space="0" w:color="auto"/>
              <w:right w:val="single" w:sz="4" w:space="0" w:color="auto"/>
            </w:tcBorders>
            <w:vAlign w:val="center"/>
          </w:tcPr>
          <w:p w14:paraId="285A3249" w14:textId="77777777" w:rsidR="00D65C66" w:rsidRDefault="00D65C66">
            <w:pPr>
              <w:widowControl/>
              <w:jc w:val="left"/>
              <w:rPr>
                <w:rFonts w:ascii="宋体" w:hAnsi="宋体" w:cs="宋体"/>
                <w:color w:val="000000"/>
                <w:kern w:val="0"/>
                <w:sz w:val="18"/>
                <w:szCs w:val="18"/>
              </w:rPr>
            </w:pPr>
          </w:p>
        </w:tc>
      </w:tr>
      <w:tr w:rsidR="00D65C66" w14:paraId="775FD8EB" w14:textId="77777777">
        <w:trPr>
          <w:cantSplit/>
          <w:trHeight w:val="4204"/>
        </w:trPr>
        <w:tc>
          <w:tcPr>
            <w:tcW w:w="344" w:type="pct"/>
            <w:vMerge/>
            <w:tcBorders>
              <w:top w:val="single" w:sz="4" w:space="0" w:color="auto"/>
              <w:left w:val="single" w:sz="4" w:space="0" w:color="auto"/>
              <w:bottom w:val="single" w:sz="4" w:space="0" w:color="auto"/>
              <w:right w:val="single" w:sz="4" w:space="0" w:color="auto"/>
            </w:tcBorders>
            <w:vAlign w:val="center"/>
          </w:tcPr>
          <w:p w14:paraId="09269C45" w14:textId="77777777" w:rsidR="00D65C66" w:rsidRDefault="00D65C66">
            <w:pPr>
              <w:widowControl/>
              <w:jc w:val="left"/>
              <w:rPr>
                <w:rFonts w:ascii="宋体" w:hAnsi="宋体" w:cs="宋体"/>
                <w:color w:val="000000"/>
                <w:kern w:val="0"/>
                <w:sz w:val="20"/>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2945AED4" w14:textId="77777777" w:rsidR="00D65C66" w:rsidRDefault="00D65C66">
            <w:pPr>
              <w:widowControl/>
              <w:jc w:val="left"/>
              <w:rPr>
                <w:rFonts w:ascii="宋体" w:hAnsi="宋体" w:cs="宋体"/>
                <w:color w:val="000000"/>
                <w:kern w:val="0"/>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14:paraId="7150B17C" w14:textId="77777777" w:rsidR="00D65C66" w:rsidRDefault="00D15F3A">
            <w:pPr>
              <w:widowControl/>
              <w:numPr>
                <w:ilvl w:val="0"/>
                <w:numId w:val="12"/>
              </w:numPr>
              <w:jc w:val="center"/>
              <w:rPr>
                <w:rFonts w:ascii="宋体" w:hAnsi="宋体" w:cs="宋体"/>
                <w:color w:val="000000"/>
                <w:kern w:val="0"/>
                <w:sz w:val="20"/>
                <w:szCs w:val="20"/>
              </w:rPr>
            </w:pPr>
            <w:r>
              <w:rPr>
                <w:rFonts w:ascii="宋体" w:hAnsi="宋体" w:cs="宋体" w:hint="eastAsia"/>
                <w:color w:val="000000"/>
                <w:kern w:val="0"/>
                <w:sz w:val="20"/>
                <w:szCs w:val="20"/>
              </w:rPr>
              <w:t>严格控制公立医院建设规模、人员配备标准和贷款投资行为，加强大型医用设备配置管理，甲乙类设备</w:t>
            </w:r>
            <w:r>
              <w:rPr>
                <w:rFonts w:ascii="宋体" w:hAnsi="宋体" w:cs="宋体" w:hint="eastAsia"/>
                <w:color w:val="000000"/>
                <w:kern w:val="0"/>
                <w:sz w:val="20"/>
                <w:szCs w:val="20"/>
              </w:rPr>
              <w:t>100%</w:t>
            </w:r>
            <w:r>
              <w:rPr>
                <w:rFonts w:ascii="宋体" w:hAnsi="宋体" w:cs="宋体" w:hint="eastAsia"/>
                <w:color w:val="000000"/>
                <w:kern w:val="0"/>
                <w:sz w:val="20"/>
                <w:szCs w:val="20"/>
              </w:rPr>
              <w:t>审批制管理；</w:t>
            </w:r>
          </w:p>
          <w:p w14:paraId="3FB5E446" w14:textId="77777777" w:rsidR="00D65C66" w:rsidRDefault="00D15F3A">
            <w:pPr>
              <w:widowControl/>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、加大科技创新类投入，科教投入</w:t>
            </w:r>
            <w:r>
              <w:rPr>
                <w:rFonts w:ascii="宋体" w:hAnsi="宋体" w:cs="宋体" w:hint="eastAsia"/>
                <w:color w:val="000000"/>
                <w:kern w:val="0"/>
                <w:sz w:val="20"/>
                <w:szCs w:val="20"/>
              </w:rPr>
              <w:t>13</w:t>
            </w:r>
            <w:r>
              <w:rPr>
                <w:rFonts w:ascii="宋体" w:hAnsi="宋体" w:cs="宋体" w:hint="eastAsia"/>
                <w:color w:val="000000"/>
                <w:kern w:val="0"/>
                <w:sz w:val="20"/>
                <w:szCs w:val="20"/>
              </w:rPr>
              <w:t>亿元</w:t>
            </w:r>
          </w:p>
        </w:tc>
        <w:tc>
          <w:tcPr>
            <w:tcW w:w="560" w:type="pct"/>
            <w:tcBorders>
              <w:top w:val="single" w:sz="4" w:space="0" w:color="auto"/>
              <w:left w:val="single" w:sz="4" w:space="0" w:color="auto"/>
              <w:bottom w:val="single" w:sz="4" w:space="0" w:color="auto"/>
              <w:right w:val="single" w:sz="4" w:space="0" w:color="auto"/>
            </w:tcBorders>
          </w:tcPr>
          <w:p w14:paraId="40031F95" w14:textId="77777777" w:rsidR="00D65C66" w:rsidRDefault="00D65C66">
            <w:pPr>
              <w:widowControl/>
              <w:jc w:val="center"/>
              <w:textAlignment w:val="top"/>
              <w:rPr>
                <w:rFonts w:ascii="宋体" w:hAnsi="宋体" w:cs="宋体"/>
                <w:color w:val="000000"/>
                <w:kern w:val="0"/>
                <w:sz w:val="20"/>
                <w:szCs w:val="20"/>
                <w:lang w:bidi="ar"/>
              </w:rPr>
            </w:pPr>
          </w:p>
          <w:p w14:paraId="52DF5BEA" w14:textId="77777777" w:rsidR="00D65C66" w:rsidRDefault="00D65C66">
            <w:pPr>
              <w:widowControl/>
              <w:jc w:val="center"/>
              <w:textAlignment w:val="top"/>
              <w:rPr>
                <w:rFonts w:ascii="宋体" w:hAnsi="宋体" w:cs="宋体"/>
                <w:color w:val="000000"/>
                <w:kern w:val="0"/>
                <w:sz w:val="20"/>
                <w:szCs w:val="20"/>
                <w:lang w:bidi="ar"/>
              </w:rPr>
            </w:pPr>
          </w:p>
          <w:p w14:paraId="5DD5F01B" w14:textId="77777777" w:rsidR="00D65C66" w:rsidRDefault="00D65C66">
            <w:pPr>
              <w:widowControl/>
              <w:jc w:val="center"/>
              <w:textAlignment w:val="top"/>
              <w:rPr>
                <w:rFonts w:ascii="宋体" w:hAnsi="宋体" w:cs="宋体"/>
                <w:color w:val="000000"/>
                <w:kern w:val="0"/>
                <w:sz w:val="20"/>
                <w:szCs w:val="20"/>
                <w:lang w:bidi="ar"/>
              </w:rPr>
            </w:pPr>
          </w:p>
          <w:p w14:paraId="73691C50" w14:textId="77777777" w:rsidR="00D65C66" w:rsidRDefault="00D15F3A">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0"/>
                <w:szCs w:val="20"/>
                <w:lang w:bidi="ar"/>
              </w:rPr>
              <w:br/>
            </w:r>
          </w:p>
          <w:p w14:paraId="22702778" w14:textId="77777777" w:rsidR="00D65C66" w:rsidRDefault="00D15F3A">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w:t>
            </w:r>
            <w:r>
              <w:rPr>
                <w:rFonts w:ascii="宋体" w:hAnsi="宋体" w:cs="宋体" w:hint="eastAsia"/>
                <w:color w:val="000000"/>
                <w:kern w:val="0"/>
                <w:sz w:val="20"/>
                <w:szCs w:val="20"/>
              </w:rPr>
              <w:t>13</w:t>
            </w:r>
            <w:r>
              <w:rPr>
                <w:rFonts w:ascii="宋体" w:hAnsi="宋体" w:cs="宋体" w:hint="eastAsia"/>
                <w:color w:val="000000"/>
                <w:kern w:val="0"/>
                <w:sz w:val="20"/>
                <w:szCs w:val="20"/>
              </w:rPr>
              <w:t>亿元</w:t>
            </w:r>
          </w:p>
        </w:tc>
        <w:tc>
          <w:tcPr>
            <w:tcW w:w="557" w:type="pct"/>
            <w:tcBorders>
              <w:top w:val="single" w:sz="4" w:space="0" w:color="auto"/>
              <w:left w:val="single" w:sz="4" w:space="0" w:color="auto"/>
              <w:bottom w:val="single" w:sz="4" w:space="0" w:color="auto"/>
              <w:right w:val="single" w:sz="4" w:space="0" w:color="auto"/>
            </w:tcBorders>
            <w:vAlign w:val="center"/>
          </w:tcPr>
          <w:p w14:paraId="43A6EA8E"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=100%</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br/>
              <w:t>24</w:t>
            </w:r>
            <w:r>
              <w:rPr>
                <w:rFonts w:ascii="宋体" w:hAnsi="宋体" w:cs="宋体" w:hint="eastAsia"/>
                <w:color w:val="000000"/>
                <w:kern w:val="0"/>
                <w:sz w:val="20"/>
                <w:szCs w:val="20"/>
              </w:rPr>
              <w:t>亿元</w:t>
            </w:r>
          </w:p>
        </w:tc>
        <w:tc>
          <w:tcPr>
            <w:tcW w:w="300" w:type="pct"/>
            <w:vMerge/>
            <w:tcBorders>
              <w:top w:val="single" w:sz="4" w:space="0" w:color="auto"/>
              <w:left w:val="single" w:sz="4" w:space="0" w:color="auto"/>
              <w:bottom w:val="single" w:sz="4" w:space="0" w:color="auto"/>
              <w:right w:val="single" w:sz="4" w:space="0" w:color="auto"/>
            </w:tcBorders>
            <w:vAlign w:val="center"/>
          </w:tcPr>
          <w:p w14:paraId="758119C2" w14:textId="77777777" w:rsidR="00D65C66" w:rsidRDefault="00D65C66">
            <w:pPr>
              <w:widowControl/>
              <w:jc w:val="left"/>
              <w:rPr>
                <w:rFonts w:ascii="宋体" w:hAnsi="宋体" w:cs="宋体"/>
                <w:color w:val="000000"/>
                <w:kern w:val="0"/>
                <w:sz w:val="20"/>
                <w:szCs w:val="20"/>
              </w:rPr>
            </w:pPr>
          </w:p>
        </w:tc>
        <w:tc>
          <w:tcPr>
            <w:tcW w:w="304" w:type="pct"/>
            <w:tcBorders>
              <w:top w:val="single" w:sz="4" w:space="0" w:color="auto"/>
              <w:left w:val="single" w:sz="4" w:space="0" w:color="auto"/>
              <w:bottom w:val="single" w:sz="4" w:space="0" w:color="auto"/>
              <w:right w:val="single" w:sz="4" w:space="0" w:color="auto"/>
            </w:tcBorders>
            <w:noWrap/>
            <w:vAlign w:val="center"/>
          </w:tcPr>
          <w:p w14:paraId="74C60EF3"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867" w:type="pct"/>
            <w:vMerge/>
            <w:tcBorders>
              <w:top w:val="single" w:sz="4" w:space="0" w:color="auto"/>
              <w:left w:val="single" w:sz="4" w:space="0" w:color="auto"/>
              <w:bottom w:val="single" w:sz="4" w:space="0" w:color="auto"/>
              <w:right w:val="single" w:sz="4" w:space="0" w:color="auto"/>
            </w:tcBorders>
            <w:vAlign w:val="center"/>
          </w:tcPr>
          <w:p w14:paraId="6D387AA2" w14:textId="77777777" w:rsidR="00D65C66" w:rsidRDefault="00D65C66">
            <w:pPr>
              <w:widowControl/>
              <w:jc w:val="left"/>
              <w:rPr>
                <w:rFonts w:ascii="宋体" w:hAnsi="宋体" w:cs="宋体"/>
                <w:color w:val="000000"/>
                <w:kern w:val="0"/>
                <w:sz w:val="18"/>
                <w:szCs w:val="18"/>
              </w:rPr>
            </w:pPr>
          </w:p>
        </w:tc>
        <w:tc>
          <w:tcPr>
            <w:tcW w:w="1101" w:type="pct"/>
            <w:vMerge/>
            <w:tcBorders>
              <w:top w:val="single" w:sz="4" w:space="0" w:color="auto"/>
              <w:left w:val="single" w:sz="4" w:space="0" w:color="auto"/>
              <w:bottom w:val="single" w:sz="4" w:space="0" w:color="auto"/>
              <w:right w:val="single" w:sz="4" w:space="0" w:color="auto"/>
            </w:tcBorders>
            <w:vAlign w:val="center"/>
          </w:tcPr>
          <w:p w14:paraId="2AC58A85" w14:textId="77777777" w:rsidR="00D65C66" w:rsidRDefault="00D65C66">
            <w:pPr>
              <w:widowControl/>
              <w:jc w:val="left"/>
              <w:rPr>
                <w:rFonts w:ascii="宋体" w:hAnsi="宋体" w:cs="宋体"/>
                <w:color w:val="000000"/>
                <w:kern w:val="0"/>
                <w:sz w:val="18"/>
                <w:szCs w:val="18"/>
              </w:rPr>
            </w:pPr>
          </w:p>
        </w:tc>
      </w:tr>
      <w:tr w:rsidR="00D65C66" w14:paraId="76A0E68A" w14:textId="77777777">
        <w:trPr>
          <w:cantSplit/>
          <w:trHeight w:val="3868"/>
        </w:trPr>
        <w:tc>
          <w:tcPr>
            <w:tcW w:w="344" w:type="pct"/>
            <w:vMerge/>
            <w:tcBorders>
              <w:top w:val="single" w:sz="4" w:space="0" w:color="auto"/>
              <w:left w:val="single" w:sz="4" w:space="0" w:color="auto"/>
              <w:bottom w:val="single" w:sz="4" w:space="0" w:color="auto"/>
              <w:right w:val="single" w:sz="4" w:space="0" w:color="auto"/>
            </w:tcBorders>
            <w:vAlign w:val="center"/>
          </w:tcPr>
          <w:p w14:paraId="3311AFF3" w14:textId="77777777" w:rsidR="00D65C66" w:rsidRDefault="00D65C66">
            <w:pPr>
              <w:widowControl/>
              <w:jc w:val="left"/>
              <w:rPr>
                <w:rFonts w:ascii="宋体" w:hAnsi="宋体" w:cs="宋体"/>
                <w:color w:val="000000"/>
                <w:kern w:val="0"/>
                <w:sz w:val="20"/>
                <w:szCs w:val="20"/>
              </w:rPr>
            </w:pPr>
          </w:p>
        </w:tc>
        <w:tc>
          <w:tcPr>
            <w:tcW w:w="369" w:type="pct"/>
            <w:vMerge w:val="restart"/>
            <w:tcBorders>
              <w:top w:val="single" w:sz="4" w:space="0" w:color="auto"/>
              <w:left w:val="single" w:sz="4" w:space="0" w:color="auto"/>
              <w:bottom w:val="single" w:sz="4" w:space="0" w:color="auto"/>
              <w:right w:val="single" w:sz="4" w:space="0" w:color="auto"/>
            </w:tcBorders>
            <w:vAlign w:val="center"/>
          </w:tcPr>
          <w:p w14:paraId="4897CB6D" w14:textId="77777777" w:rsidR="00D65C66" w:rsidRDefault="00D65C66">
            <w:pPr>
              <w:widowControl/>
              <w:jc w:val="center"/>
              <w:rPr>
                <w:rFonts w:ascii="宋体" w:hAnsi="宋体" w:cs="宋体"/>
                <w:color w:val="000000"/>
                <w:kern w:val="0"/>
                <w:sz w:val="20"/>
                <w:szCs w:val="20"/>
              </w:rPr>
            </w:pPr>
          </w:p>
          <w:p w14:paraId="0263FFC0" w14:textId="77777777" w:rsidR="00D65C66" w:rsidRDefault="00D65C66">
            <w:pPr>
              <w:widowControl/>
              <w:jc w:val="center"/>
              <w:rPr>
                <w:rFonts w:ascii="宋体" w:hAnsi="宋体" w:cs="宋体"/>
                <w:color w:val="000000"/>
                <w:kern w:val="0"/>
                <w:sz w:val="20"/>
                <w:szCs w:val="20"/>
              </w:rPr>
            </w:pPr>
          </w:p>
          <w:p w14:paraId="5157127C" w14:textId="77777777" w:rsidR="00D65C66" w:rsidRDefault="00D65C66">
            <w:pPr>
              <w:widowControl/>
              <w:jc w:val="center"/>
              <w:rPr>
                <w:rFonts w:ascii="宋体" w:hAnsi="宋体" w:cs="宋体"/>
                <w:color w:val="000000"/>
                <w:kern w:val="0"/>
                <w:sz w:val="20"/>
                <w:szCs w:val="20"/>
              </w:rPr>
            </w:pPr>
          </w:p>
          <w:p w14:paraId="146CFF8F" w14:textId="77777777" w:rsidR="00D65C66" w:rsidRDefault="00D65C66">
            <w:pPr>
              <w:widowControl/>
              <w:jc w:val="center"/>
              <w:rPr>
                <w:rFonts w:ascii="宋体" w:hAnsi="宋体" w:cs="宋体"/>
                <w:color w:val="000000"/>
                <w:kern w:val="0"/>
                <w:sz w:val="20"/>
                <w:szCs w:val="20"/>
              </w:rPr>
            </w:pPr>
          </w:p>
          <w:p w14:paraId="3494D9A1" w14:textId="77777777" w:rsidR="00D65C66" w:rsidRDefault="00D65C66">
            <w:pPr>
              <w:widowControl/>
              <w:jc w:val="center"/>
              <w:rPr>
                <w:rFonts w:ascii="宋体" w:hAnsi="宋体" w:cs="宋体"/>
                <w:color w:val="000000"/>
                <w:kern w:val="0"/>
                <w:sz w:val="20"/>
                <w:szCs w:val="20"/>
              </w:rPr>
            </w:pPr>
          </w:p>
          <w:p w14:paraId="4D6DD6AB" w14:textId="77777777" w:rsidR="00D65C66" w:rsidRDefault="00D65C66">
            <w:pPr>
              <w:widowControl/>
              <w:jc w:val="center"/>
              <w:rPr>
                <w:rFonts w:ascii="宋体" w:hAnsi="宋体" w:cs="宋体"/>
                <w:color w:val="000000"/>
                <w:kern w:val="0"/>
                <w:sz w:val="20"/>
                <w:szCs w:val="20"/>
              </w:rPr>
            </w:pPr>
          </w:p>
          <w:p w14:paraId="09D14E84" w14:textId="77777777" w:rsidR="00D65C66" w:rsidRDefault="00D65C66">
            <w:pPr>
              <w:widowControl/>
              <w:jc w:val="center"/>
              <w:rPr>
                <w:rFonts w:ascii="宋体" w:hAnsi="宋体" w:cs="宋体"/>
                <w:color w:val="000000"/>
                <w:kern w:val="0"/>
                <w:sz w:val="20"/>
                <w:szCs w:val="20"/>
              </w:rPr>
            </w:pPr>
          </w:p>
          <w:p w14:paraId="3DBDE31D" w14:textId="77777777" w:rsidR="00D65C66" w:rsidRDefault="00D65C66">
            <w:pPr>
              <w:widowControl/>
              <w:jc w:val="center"/>
              <w:rPr>
                <w:rFonts w:ascii="宋体" w:hAnsi="宋体" w:cs="宋体"/>
                <w:color w:val="000000"/>
                <w:kern w:val="0"/>
                <w:sz w:val="20"/>
                <w:szCs w:val="20"/>
              </w:rPr>
            </w:pPr>
          </w:p>
          <w:p w14:paraId="38BE9C1D" w14:textId="77777777" w:rsidR="00D65C66" w:rsidRDefault="00D65C66">
            <w:pPr>
              <w:widowControl/>
              <w:jc w:val="center"/>
              <w:rPr>
                <w:rFonts w:ascii="宋体" w:hAnsi="宋体" w:cs="宋体"/>
                <w:color w:val="000000"/>
                <w:kern w:val="0"/>
                <w:sz w:val="20"/>
                <w:szCs w:val="20"/>
              </w:rPr>
            </w:pPr>
          </w:p>
          <w:p w14:paraId="0377D071" w14:textId="77777777" w:rsidR="00D65C66" w:rsidRDefault="00D65C66">
            <w:pPr>
              <w:widowControl/>
              <w:jc w:val="center"/>
              <w:rPr>
                <w:rFonts w:ascii="宋体" w:hAnsi="宋体" w:cs="宋体"/>
                <w:color w:val="000000"/>
                <w:kern w:val="0"/>
                <w:sz w:val="20"/>
                <w:szCs w:val="20"/>
              </w:rPr>
            </w:pPr>
          </w:p>
          <w:p w14:paraId="2684329A" w14:textId="77777777" w:rsidR="00D65C66" w:rsidRDefault="00D65C66">
            <w:pPr>
              <w:widowControl/>
              <w:jc w:val="center"/>
              <w:rPr>
                <w:rFonts w:ascii="宋体" w:hAnsi="宋体" w:cs="宋体"/>
                <w:color w:val="000000"/>
                <w:kern w:val="0"/>
                <w:sz w:val="20"/>
                <w:szCs w:val="20"/>
              </w:rPr>
            </w:pPr>
          </w:p>
          <w:p w14:paraId="38961696"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效果（</w:t>
            </w:r>
            <w:r>
              <w:rPr>
                <w:rFonts w:ascii="宋体" w:hAnsi="宋体" w:cs="宋体" w:hint="eastAsia"/>
                <w:color w:val="000000"/>
                <w:kern w:val="0"/>
                <w:sz w:val="20"/>
                <w:szCs w:val="20"/>
              </w:rPr>
              <w:t>30</w:t>
            </w:r>
            <w:r>
              <w:rPr>
                <w:rFonts w:ascii="宋体" w:hAnsi="宋体" w:cs="宋体" w:hint="eastAsia"/>
                <w:color w:val="000000"/>
                <w:kern w:val="0"/>
                <w:sz w:val="20"/>
                <w:szCs w:val="20"/>
              </w:rPr>
              <w:t>）</w:t>
            </w:r>
          </w:p>
          <w:p w14:paraId="70ED4DC2" w14:textId="77777777" w:rsidR="00D65C66" w:rsidRDefault="00D65C66">
            <w:pPr>
              <w:widowControl/>
              <w:jc w:val="center"/>
              <w:rPr>
                <w:rFonts w:ascii="宋体" w:hAnsi="宋体" w:cs="宋体"/>
                <w:color w:val="000000"/>
                <w:kern w:val="0"/>
                <w:sz w:val="20"/>
                <w:szCs w:val="20"/>
              </w:rPr>
            </w:pPr>
          </w:p>
          <w:p w14:paraId="5ACD0070" w14:textId="77777777" w:rsidR="00D65C66" w:rsidRDefault="00D65C66">
            <w:pPr>
              <w:widowControl/>
              <w:jc w:val="center"/>
              <w:rPr>
                <w:rFonts w:ascii="宋体" w:hAnsi="宋体" w:cs="宋体"/>
                <w:color w:val="000000"/>
                <w:kern w:val="0"/>
                <w:sz w:val="20"/>
                <w:szCs w:val="20"/>
              </w:rPr>
            </w:pPr>
          </w:p>
          <w:p w14:paraId="0596B75C" w14:textId="77777777" w:rsidR="00D65C66" w:rsidRDefault="00D65C66">
            <w:pPr>
              <w:widowControl/>
              <w:jc w:val="center"/>
              <w:rPr>
                <w:rFonts w:ascii="宋体" w:hAnsi="宋体" w:cs="宋体"/>
                <w:color w:val="000000"/>
                <w:kern w:val="0"/>
                <w:sz w:val="20"/>
                <w:szCs w:val="20"/>
              </w:rPr>
            </w:pPr>
          </w:p>
          <w:p w14:paraId="020502C4" w14:textId="77777777" w:rsidR="00D65C66" w:rsidRDefault="00D65C66">
            <w:pPr>
              <w:widowControl/>
              <w:jc w:val="center"/>
              <w:rPr>
                <w:rFonts w:ascii="宋体" w:hAnsi="宋体" w:cs="宋体"/>
                <w:color w:val="000000"/>
                <w:kern w:val="0"/>
                <w:sz w:val="20"/>
                <w:szCs w:val="20"/>
              </w:rPr>
            </w:pPr>
          </w:p>
          <w:p w14:paraId="1547D17A" w14:textId="77777777" w:rsidR="00D65C66" w:rsidRDefault="00D65C66">
            <w:pPr>
              <w:widowControl/>
              <w:jc w:val="center"/>
              <w:rPr>
                <w:rFonts w:ascii="宋体" w:hAnsi="宋体" w:cs="宋体"/>
                <w:color w:val="000000"/>
                <w:kern w:val="0"/>
                <w:sz w:val="20"/>
                <w:szCs w:val="20"/>
              </w:rPr>
            </w:pPr>
          </w:p>
          <w:p w14:paraId="7F3BF89B" w14:textId="77777777" w:rsidR="00D65C66" w:rsidRDefault="00D65C66">
            <w:pPr>
              <w:widowControl/>
              <w:jc w:val="center"/>
              <w:rPr>
                <w:rFonts w:ascii="宋体" w:hAnsi="宋体" w:cs="宋体"/>
                <w:color w:val="000000"/>
                <w:kern w:val="0"/>
                <w:sz w:val="20"/>
                <w:szCs w:val="20"/>
              </w:rPr>
            </w:pPr>
          </w:p>
          <w:p w14:paraId="3ABD477F" w14:textId="77777777" w:rsidR="00D65C66" w:rsidRDefault="00D65C66">
            <w:pPr>
              <w:widowControl/>
              <w:jc w:val="center"/>
              <w:rPr>
                <w:rFonts w:ascii="宋体" w:hAnsi="宋体" w:cs="宋体"/>
                <w:color w:val="000000"/>
                <w:kern w:val="0"/>
                <w:sz w:val="20"/>
                <w:szCs w:val="20"/>
              </w:rPr>
            </w:pPr>
          </w:p>
          <w:p w14:paraId="0A6CB047" w14:textId="77777777" w:rsidR="00D65C66" w:rsidRDefault="00D65C66">
            <w:pPr>
              <w:widowControl/>
              <w:jc w:val="center"/>
              <w:rPr>
                <w:rFonts w:ascii="宋体" w:hAnsi="宋体" w:cs="宋体"/>
                <w:color w:val="000000"/>
                <w:kern w:val="0"/>
                <w:sz w:val="20"/>
                <w:szCs w:val="20"/>
              </w:rPr>
            </w:pPr>
          </w:p>
          <w:p w14:paraId="06B33ECE" w14:textId="77777777" w:rsidR="00D65C66" w:rsidRDefault="00D65C66">
            <w:pPr>
              <w:widowControl/>
              <w:jc w:val="center"/>
              <w:rPr>
                <w:rFonts w:ascii="宋体" w:hAnsi="宋体" w:cs="宋体"/>
                <w:color w:val="000000"/>
                <w:kern w:val="0"/>
                <w:sz w:val="20"/>
                <w:szCs w:val="20"/>
              </w:rPr>
            </w:pPr>
          </w:p>
          <w:p w14:paraId="257D225B" w14:textId="77777777" w:rsidR="00D65C66" w:rsidRDefault="00D65C66">
            <w:pPr>
              <w:widowControl/>
              <w:jc w:val="center"/>
              <w:rPr>
                <w:rFonts w:ascii="宋体" w:hAnsi="宋体" w:cs="宋体"/>
                <w:color w:val="000000"/>
                <w:kern w:val="0"/>
                <w:sz w:val="20"/>
                <w:szCs w:val="20"/>
              </w:rPr>
            </w:pPr>
          </w:p>
          <w:p w14:paraId="4C9BB567" w14:textId="77777777" w:rsidR="00D65C66" w:rsidRDefault="00D65C66">
            <w:pPr>
              <w:widowControl/>
              <w:jc w:val="center"/>
              <w:rPr>
                <w:rFonts w:ascii="宋体" w:hAnsi="宋体" w:cs="宋体"/>
                <w:color w:val="000000"/>
                <w:kern w:val="0"/>
                <w:sz w:val="20"/>
                <w:szCs w:val="20"/>
              </w:rPr>
            </w:pPr>
          </w:p>
          <w:p w14:paraId="0C8B210A" w14:textId="77777777" w:rsidR="00D65C66" w:rsidRDefault="00D65C66">
            <w:pPr>
              <w:widowControl/>
              <w:jc w:val="center"/>
              <w:rPr>
                <w:rFonts w:ascii="宋体" w:hAnsi="宋体" w:cs="宋体"/>
                <w:color w:val="000000"/>
                <w:kern w:val="0"/>
                <w:sz w:val="20"/>
                <w:szCs w:val="20"/>
              </w:rPr>
            </w:pPr>
          </w:p>
          <w:p w14:paraId="507F3055" w14:textId="77777777" w:rsidR="00D65C66" w:rsidRDefault="00D65C66">
            <w:pPr>
              <w:widowControl/>
              <w:jc w:val="center"/>
              <w:rPr>
                <w:rFonts w:ascii="宋体" w:hAnsi="宋体" w:cs="宋体"/>
                <w:color w:val="000000"/>
                <w:kern w:val="0"/>
                <w:sz w:val="20"/>
                <w:szCs w:val="20"/>
              </w:rPr>
            </w:pPr>
          </w:p>
          <w:p w14:paraId="3A6E1375" w14:textId="77777777" w:rsidR="00D65C66" w:rsidRDefault="00D65C66">
            <w:pPr>
              <w:widowControl/>
              <w:jc w:val="center"/>
              <w:rPr>
                <w:rFonts w:ascii="宋体" w:hAnsi="宋体" w:cs="宋体"/>
                <w:color w:val="000000"/>
                <w:kern w:val="0"/>
                <w:sz w:val="20"/>
                <w:szCs w:val="20"/>
              </w:rPr>
            </w:pPr>
          </w:p>
          <w:p w14:paraId="2BED3C88" w14:textId="77777777" w:rsidR="00D65C66" w:rsidRDefault="00D65C66"/>
          <w:p w14:paraId="4737FCC1" w14:textId="77777777" w:rsidR="00D65C66" w:rsidRDefault="00D65C66"/>
          <w:p w14:paraId="49E85FAA" w14:textId="77777777" w:rsidR="00D65C66" w:rsidRDefault="00D65C66"/>
          <w:p w14:paraId="72AAD7A5" w14:textId="77777777" w:rsidR="00D65C66" w:rsidRDefault="00D65C66"/>
          <w:p w14:paraId="1F1FBB72" w14:textId="77777777" w:rsidR="00D65C66" w:rsidRDefault="00D65C66"/>
          <w:p w14:paraId="1F66CA79" w14:textId="77777777" w:rsidR="00D65C66" w:rsidRDefault="00D65C66"/>
          <w:p w14:paraId="4572576D" w14:textId="77777777" w:rsidR="00D65C66" w:rsidRDefault="00D65C66"/>
          <w:p w14:paraId="4E90D7C6" w14:textId="77777777" w:rsidR="00D65C66" w:rsidRDefault="00D65C66"/>
          <w:p w14:paraId="25B2A557" w14:textId="77777777" w:rsidR="00D65C66" w:rsidRDefault="00D65C66">
            <w:pPr>
              <w:widowControl/>
              <w:jc w:val="center"/>
              <w:rPr>
                <w:rFonts w:ascii="宋体" w:hAnsi="宋体" w:cs="宋体"/>
                <w:color w:val="000000"/>
                <w:kern w:val="0"/>
                <w:sz w:val="20"/>
                <w:szCs w:val="20"/>
              </w:rPr>
            </w:pPr>
          </w:p>
          <w:p w14:paraId="517DCF59"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效果（</w:t>
            </w:r>
            <w:r>
              <w:rPr>
                <w:rFonts w:ascii="宋体" w:hAnsi="宋体" w:cs="宋体" w:hint="eastAsia"/>
                <w:color w:val="000000"/>
                <w:kern w:val="0"/>
                <w:sz w:val="20"/>
                <w:szCs w:val="20"/>
              </w:rPr>
              <w:t>30</w:t>
            </w:r>
            <w:r>
              <w:rPr>
                <w:rFonts w:ascii="宋体" w:hAnsi="宋体" w:cs="宋体" w:hint="eastAsia"/>
                <w:color w:val="000000"/>
                <w:kern w:val="0"/>
                <w:sz w:val="20"/>
                <w:szCs w:val="20"/>
              </w:rPr>
              <w:t>）</w:t>
            </w:r>
          </w:p>
          <w:p w14:paraId="628873E1" w14:textId="77777777" w:rsidR="00D65C66" w:rsidRDefault="00D65C66">
            <w:pPr>
              <w:widowControl/>
              <w:jc w:val="center"/>
              <w:rPr>
                <w:rFonts w:ascii="宋体" w:hAnsi="宋体" w:cs="宋体"/>
                <w:color w:val="000000"/>
                <w:kern w:val="0"/>
                <w:sz w:val="20"/>
                <w:szCs w:val="20"/>
              </w:rPr>
            </w:pPr>
          </w:p>
          <w:p w14:paraId="27D263D1" w14:textId="77777777" w:rsidR="00D65C66" w:rsidRDefault="00D65C66">
            <w:pPr>
              <w:widowControl/>
              <w:jc w:val="center"/>
              <w:rPr>
                <w:rFonts w:ascii="宋体" w:hAnsi="宋体" w:cs="宋体"/>
                <w:color w:val="000000"/>
                <w:kern w:val="0"/>
                <w:sz w:val="20"/>
                <w:szCs w:val="20"/>
              </w:rPr>
            </w:pPr>
          </w:p>
          <w:p w14:paraId="4D4C240A" w14:textId="77777777" w:rsidR="00D65C66" w:rsidRDefault="00D65C66">
            <w:pPr>
              <w:widowControl/>
              <w:jc w:val="center"/>
              <w:rPr>
                <w:rFonts w:ascii="宋体" w:hAnsi="宋体" w:cs="宋体"/>
                <w:color w:val="000000"/>
                <w:kern w:val="0"/>
                <w:sz w:val="20"/>
                <w:szCs w:val="20"/>
              </w:rPr>
            </w:pPr>
          </w:p>
          <w:p w14:paraId="7D0F68AC" w14:textId="77777777" w:rsidR="00D65C66" w:rsidRDefault="00D65C66">
            <w:pPr>
              <w:widowControl/>
              <w:jc w:val="center"/>
              <w:rPr>
                <w:rFonts w:ascii="宋体" w:hAnsi="宋体" w:cs="宋体"/>
                <w:color w:val="000000"/>
                <w:kern w:val="0"/>
                <w:sz w:val="20"/>
                <w:szCs w:val="20"/>
              </w:rPr>
            </w:pPr>
          </w:p>
          <w:p w14:paraId="532F94E8" w14:textId="77777777" w:rsidR="00D65C66" w:rsidRDefault="00D65C66">
            <w:pPr>
              <w:widowControl/>
              <w:jc w:val="center"/>
              <w:rPr>
                <w:rFonts w:ascii="宋体" w:hAnsi="宋体" w:cs="宋体"/>
                <w:color w:val="000000"/>
                <w:kern w:val="0"/>
                <w:sz w:val="20"/>
                <w:szCs w:val="20"/>
              </w:rPr>
            </w:pPr>
          </w:p>
          <w:p w14:paraId="63705D06" w14:textId="77777777" w:rsidR="00D65C66" w:rsidRDefault="00D65C66">
            <w:pPr>
              <w:widowControl/>
              <w:jc w:val="center"/>
              <w:rPr>
                <w:rFonts w:ascii="宋体" w:hAnsi="宋体" w:cs="宋体"/>
                <w:color w:val="000000"/>
                <w:kern w:val="0"/>
                <w:sz w:val="20"/>
                <w:szCs w:val="20"/>
              </w:rPr>
            </w:pPr>
          </w:p>
          <w:p w14:paraId="68AD99BA" w14:textId="77777777" w:rsidR="00D65C66" w:rsidRDefault="00D65C66">
            <w:pPr>
              <w:widowControl/>
              <w:jc w:val="center"/>
              <w:rPr>
                <w:rFonts w:ascii="宋体" w:hAnsi="宋体" w:cs="宋体"/>
                <w:color w:val="000000"/>
                <w:kern w:val="0"/>
                <w:sz w:val="20"/>
                <w:szCs w:val="20"/>
              </w:rPr>
            </w:pPr>
          </w:p>
          <w:p w14:paraId="66EF59A6" w14:textId="77777777" w:rsidR="00D65C66" w:rsidRDefault="00D65C66">
            <w:pPr>
              <w:widowControl/>
              <w:jc w:val="center"/>
              <w:rPr>
                <w:rFonts w:ascii="宋体" w:hAnsi="宋体" w:cs="宋体"/>
                <w:color w:val="000000"/>
                <w:kern w:val="0"/>
                <w:sz w:val="20"/>
                <w:szCs w:val="20"/>
              </w:rPr>
            </w:pPr>
          </w:p>
          <w:p w14:paraId="074F106C" w14:textId="77777777" w:rsidR="00D65C66" w:rsidRDefault="00D65C66">
            <w:pPr>
              <w:widowControl/>
              <w:jc w:val="center"/>
              <w:rPr>
                <w:rFonts w:ascii="宋体" w:hAnsi="宋体" w:cs="宋体"/>
                <w:color w:val="000000"/>
                <w:kern w:val="0"/>
                <w:sz w:val="20"/>
                <w:szCs w:val="20"/>
              </w:rPr>
            </w:pPr>
          </w:p>
          <w:p w14:paraId="7F35ADE9" w14:textId="77777777" w:rsidR="00D65C66" w:rsidRDefault="00D65C66">
            <w:pPr>
              <w:widowControl/>
              <w:jc w:val="center"/>
              <w:rPr>
                <w:rFonts w:ascii="宋体" w:hAnsi="宋体" w:cs="宋体"/>
                <w:color w:val="000000"/>
                <w:kern w:val="0"/>
                <w:sz w:val="20"/>
                <w:szCs w:val="20"/>
              </w:rPr>
            </w:pPr>
          </w:p>
          <w:p w14:paraId="495DCA11" w14:textId="77777777" w:rsidR="00D65C66" w:rsidRDefault="00D65C66">
            <w:pPr>
              <w:widowControl/>
              <w:jc w:val="center"/>
              <w:rPr>
                <w:rFonts w:ascii="宋体" w:hAnsi="宋体" w:cs="宋体"/>
                <w:color w:val="000000"/>
                <w:kern w:val="0"/>
                <w:sz w:val="20"/>
                <w:szCs w:val="20"/>
              </w:rPr>
            </w:pPr>
          </w:p>
          <w:p w14:paraId="2E1DC2EC" w14:textId="77777777" w:rsidR="00D65C66" w:rsidRDefault="00D65C66">
            <w:pPr>
              <w:widowControl/>
              <w:jc w:val="center"/>
              <w:rPr>
                <w:rFonts w:ascii="宋体" w:hAnsi="宋体" w:cs="宋体"/>
                <w:color w:val="000000"/>
                <w:kern w:val="0"/>
                <w:sz w:val="20"/>
                <w:szCs w:val="20"/>
              </w:rPr>
            </w:pPr>
          </w:p>
          <w:p w14:paraId="46CB9BEB" w14:textId="77777777" w:rsidR="00D65C66" w:rsidRDefault="00D65C66">
            <w:pPr>
              <w:widowControl/>
              <w:jc w:val="center"/>
              <w:rPr>
                <w:rFonts w:ascii="宋体" w:hAnsi="宋体" w:cs="宋体"/>
                <w:color w:val="000000"/>
                <w:kern w:val="0"/>
                <w:sz w:val="20"/>
                <w:szCs w:val="20"/>
              </w:rPr>
            </w:pPr>
          </w:p>
          <w:p w14:paraId="0C296B74" w14:textId="77777777" w:rsidR="00D65C66" w:rsidRDefault="00D65C66">
            <w:pPr>
              <w:widowControl/>
              <w:jc w:val="center"/>
              <w:rPr>
                <w:rFonts w:ascii="宋体" w:hAnsi="宋体" w:cs="宋体"/>
                <w:color w:val="000000"/>
                <w:kern w:val="0"/>
                <w:sz w:val="20"/>
                <w:szCs w:val="20"/>
              </w:rPr>
            </w:pPr>
          </w:p>
          <w:p w14:paraId="2C0BF5E4" w14:textId="77777777" w:rsidR="00D65C66" w:rsidRDefault="00D65C66">
            <w:pPr>
              <w:widowControl/>
              <w:jc w:val="center"/>
              <w:rPr>
                <w:rFonts w:ascii="宋体" w:hAnsi="宋体" w:cs="宋体"/>
                <w:color w:val="000000"/>
                <w:kern w:val="0"/>
                <w:sz w:val="20"/>
                <w:szCs w:val="20"/>
              </w:rPr>
            </w:pPr>
          </w:p>
          <w:p w14:paraId="61E500DF" w14:textId="77777777" w:rsidR="00D65C66" w:rsidRDefault="00D65C66">
            <w:pPr>
              <w:widowControl/>
              <w:jc w:val="center"/>
              <w:rPr>
                <w:rFonts w:ascii="宋体" w:hAnsi="宋体" w:cs="宋体"/>
                <w:color w:val="000000"/>
                <w:kern w:val="0"/>
                <w:sz w:val="20"/>
                <w:szCs w:val="20"/>
              </w:rPr>
            </w:pPr>
          </w:p>
          <w:p w14:paraId="295F4B12" w14:textId="77777777" w:rsidR="00D65C66" w:rsidRDefault="00D65C66">
            <w:pPr>
              <w:pStyle w:val="4"/>
              <w:rPr>
                <w:rFonts w:ascii="宋体" w:hAnsi="宋体" w:cs="宋体"/>
                <w:color w:val="000000"/>
                <w:kern w:val="0"/>
                <w:sz w:val="20"/>
                <w:szCs w:val="20"/>
              </w:rPr>
            </w:pPr>
          </w:p>
          <w:p w14:paraId="47CFC622" w14:textId="77777777" w:rsidR="00D65C66" w:rsidRDefault="00D65C66"/>
          <w:p w14:paraId="08F0E2F7" w14:textId="77777777" w:rsidR="00D65C66" w:rsidRDefault="00D65C66">
            <w:pPr>
              <w:widowControl/>
              <w:jc w:val="center"/>
              <w:rPr>
                <w:rFonts w:ascii="宋体" w:hAnsi="宋体" w:cs="宋体"/>
                <w:color w:val="000000"/>
                <w:kern w:val="0"/>
                <w:sz w:val="20"/>
                <w:szCs w:val="20"/>
              </w:rPr>
            </w:pPr>
          </w:p>
          <w:p w14:paraId="1C3FE4B1"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效果（</w:t>
            </w:r>
            <w:r>
              <w:rPr>
                <w:rFonts w:ascii="宋体" w:hAnsi="宋体" w:cs="宋体" w:hint="eastAsia"/>
                <w:color w:val="000000"/>
                <w:kern w:val="0"/>
                <w:sz w:val="20"/>
                <w:szCs w:val="20"/>
              </w:rPr>
              <w:t>30</w:t>
            </w:r>
            <w:r>
              <w:rPr>
                <w:rFonts w:ascii="宋体" w:hAnsi="宋体" w:cs="宋体" w:hint="eastAsia"/>
                <w:color w:val="000000"/>
                <w:kern w:val="0"/>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tcPr>
          <w:p w14:paraId="5A350E4D"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1</w:t>
            </w:r>
            <w:r>
              <w:rPr>
                <w:rFonts w:ascii="宋体" w:hAnsi="宋体" w:cs="宋体" w:hint="eastAsia"/>
                <w:color w:val="000000"/>
                <w:kern w:val="0"/>
                <w:sz w:val="20"/>
                <w:szCs w:val="20"/>
              </w:rPr>
              <w:t>、平均床位使用率</w:t>
            </w:r>
            <w:r>
              <w:rPr>
                <w:rFonts w:ascii="宋体" w:hAnsi="宋体" w:cs="宋体" w:hint="eastAsia"/>
                <w:color w:val="000000"/>
                <w:kern w:val="0"/>
                <w:sz w:val="20"/>
                <w:szCs w:val="20"/>
              </w:rPr>
              <w:t>85%</w:t>
            </w:r>
            <w:r>
              <w:rPr>
                <w:rFonts w:ascii="宋体" w:hAnsi="宋体" w:cs="宋体" w:hint="eastAsia"/>
                <w:color w:val="000000"/>
                <w:kern w:val="0"/>
                <w:sz w:val="20"/>
                <w:szCs w:val="20"/>
              </w:rPr>
              <w:t>以上，优质医疗资源供求矛盾有效缓解；</w:t>
            </w:r>
            <w:r>
              <w:rPr>
                <w:rFonts w:ascii="宋体" w:hAnsi="宋体" w:cs="宋体" w:hint="eastAsia"/>
                <w:color w:val="000000"/>
                <w:kern w:val="0"/>
                <w:sz w:val="20"/>
                <w:szCs w:val="20"/>
              </w:rPr>
              <w:t xml:space="preserve"> </w:t>
            </w:r>
          </w:p>
          <w:p w14:paraId="40727C0F"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、推进先进诊疗技术实施，加强学科建设，提高疑难症救治水平；</w:t>
            </w:r>
          </w:p>
          <w:p w14:paraId="030E2E5C"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hint="eastAsia"/>
                <w:color w:val="000000"/>
                <w:kern w:val="0"/>
                <w:sz w:val="20"/>
                <w:szCs w:val="20"/>
              </w:rPr>
              <w:t>、门诊抗菌药物使用率</w:t>
            </w:r>
            <w:r>
              <w:rPr>
                <w:rFonts w:ascii="宋体" w:hAnsi="宋体" w:cs="宋体" w:hint="eastAsia"/>
                <w:color w:val="000000"/>
                <w:kern w:val="0"/>
                <w:sz w:val="20"/>
                <w:szCs w:val="20"/>
              </w:rPr>
              <w:t>10%</w:t>
            </w:r>
            <w:r>
              <w:rPr>
                <w:rFonts w:ascii="宋体" w:hAnsi="宋体" w:cs="宋体" w:hint="eastAsia"/>
                <w:color w:val="000000"/>
                <w:kern w:val="0"/>
                <w:sz w:val="20"/>
                <w:szCs w:val="20"/>
              </w:rPr>
              <w:t>以下，医疗服务行为进一步规范。</w:t>
            </w:r>
          </w:p>
        </w:tc>
        <w:tc>
          <w:tcPr>
            <w:tcW w:w="560" w:type="pct"/>
            <w:tcBorders>
              <w:top w:val="single" w:sz="4" w:space="0" w:color="auto"/>
              <w:left w:val="single" w:sz="4" w:space="0" w:color="auto"/>
              <w:bottom w:val="single" w:sz="4" w:space="0" w:color="auto"/>
              <w:right w:val="single" w:sz="4" w:space="0" w:color="auto"/>
            </w:tcBorders>
          </w:tcPr>
          <w:p w14:paraId="521529E8" w14:textId="77777777" w:rsidR="00D65C66" w:rsidRDefault="00D65C66">
            <w:pPr>
              <w:widowControl/>
              <w:jc w:val="center"/>
              <w:textAlignment w:val="top"/>
              <w:rPr>
                <w:rFonts w:ascii="宋体" w:hAnsi="宋体" w:cs="宋体"/>
                <w:color w:val="000000"/>
                <w:kern w:val="0"/>
                <w:sz w:val="20"/>
                <w:szCs w:val="20"/>
                <w:lang w:bidi="ar"/>
              </w:rPr>
            </w:pPr>
          </w:p>
          <w:p w14:paraId="10F582C0" w14:textId="77777777" w:rsidR="00D65C66" w:rsidRDefault="00D65C66">
            <w:pPr>
              <w:widowControl/>
              <w:jc w:val="center"/>
              <w:textAlignment w:val="top"/>
              <w:rPr>
                <w:rFonts w:ascii="宋体" w:hAnsi="宋体" w:cs="宋体"/>
                <w:color w:val="000000"/>
                <w:kern w:val="0"/>
                <w:sz w:val="20"/>
                <w:szCs w:val="20"/>
                <w:lang w:bidi="ar"/>
              </w:rPr>
            </w:pPr>
          </w:p>
          <w:p w14:paraId="35A5C596" w14:textId="77777777" w:rsidR="00D65C66" w:rsidRDefault="00D65C66"/>
          <w:p w14:paraId="3399CA0F" w14:textId="77777777" w:rsidR="00D65C66" w:rsidRDefault="00D65C66"/>
          <w:p w14:paraId="2DE96EA0" w14:textId="77777777" w:rsidR="00D65C66" w:rsidRDefault="00D65C66"/>
          <w:p w14:paraId="6F45CD68" w14:textId="77777777" w:rsidR="00D65C66" w:rsidRDefault="00D15F3A">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85%</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定性</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w:t>
            </w:r>
            <w:r>
              <w:rPr>
                <w:rFonts w:ascii="宋体" w:hAnsi="宋体" w:cs="宋体" w:hint="eastAsia"/>
                <w:color w:val="000000"/>
                <w:kern w:val="0"/>
                <w:sz w:val="20"/>
                <w:szCs w:val="20"/>
              </w:rPr>
              <w:t>10%</w:t>
            </w:r>
          </w:p>
        </w:tc>
        <w:tc>
          <w:tcPr>
            <w:tcW w:w="557" w:type="pct"/>
            <w:tcBorders>
              <w:top w:val="single" w:sz="4" w:space="0" w:color="auto"/>
              <w:left w:val="single" w:sz="4" w:space="0" w:color="auto"/>
              <w:bottom w:val="single" w:sz="4" w:space="0" w:color="auto"/>
              <w:right w:val="single" w:sz="4" w:space="0" w:color="auto"/>
            </w:tcBorders>
            <w:vAlign w:val="center"/>
          </w:tcPr>
          <w:p w14:paraId="63E61474"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79.5%</w:t>
            </w:r>
            <w:r>
              <w:rPr>
                <w:rFonts w:ascii="宋体" w:hAnsi="宋体" w:cs="宋体" w:hint="eastAsia"/>
                <w:color w:val="000000"/>
                <w:kern w:val="0"/>
                <w:sz w:val="20"/>
                <w:szCs w:val="20"/>
                <w:lang w:bidi="ar"/>
              </w:rPr>
              <w:br/>
            </w:r>
            <w:r>
              <w:rPr>
                <w:rFonts w:ascii="宋体" w:hAnsi="宋体" w:cs="宋体" w:hint="eastAsia"/>
                <w:color w:val="000000"/>
                <w:kern w:val="0"/>
                <w:sz w:val="20"/>
                <w:szCs w:val="20"/>
              </w:rPr>
              <w:t>疑难病症救治水平提高；</w:t>
            </w:r>
          </w:p>
          <w:p w14:paraId="0CAB81C8"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w:t>
            </w:r>
            <w:r>
              <w:rPr>
                <w:rFonts w:ascii="宋体" w:hAnsi="宋体" w:cs="宋体" w:hint="eastAsia"/>
                <w:color w:val="000000"/>
                <w:kern w:val="0"/>
                <w:sz w:val="20"/>
                <w:szCs w:val="20"/>
              </w:rPr>
              <w:t>10%</w:t>
            </w:r>
          </w:p>
        </w:tc>
        <w:tc>
          <w:tcPr>
            <w:tcW w:w="300" w:type="pct"/>
            <w:vMerge w:val="restart"/>
            <w:tcBorders>
              <w:top w:val="single" w:sz="4" w:space="0" w:color="auto"/>
              <w:left w:val="single" w:sz="4" w:space="0" w:color="auto"/>
              <w:bottom w:val="single" w:sz="4" w:space="0" w:color="auto"/>
              <w:right w:val="single" w:sz="4" w:space="0" w:color="auto"/>
            </w:tcBorders>
            <w:noWrap/>
            <w:vAlign w:val="center"/>
          </w:tcPr>
          <w:p w14:paraId="2A9E8EC1" w14:textId="77777777" w:rsidR="00D65C66" w:rsidRDefault="00D65C66">
            <w:pPr>
              <w:widowControl/>
              <w:jc w:val="center"/>
              <w:rPr>
                <w:rFonts w:ascii="宋体" w:hAnsi="宋体" w:cs="宋体"/>
                <w:color w:val="000000"/>
                <w:kern w:val="0"/>
                <w:sz w:val="20"/>
                <w:szCs w:val="20"/>
              </w:rPr>
            </w:pPr>
          </w:p>
          <w:p w14:paraId="1FD74554" w14:textId="77777777" w:rsidR="00D65C66" w:rsidRDefault="00D65C66">
            <w:pPr>
              <w:widowControl/>
              <w:jc w:val="center"/>
              <w:rPr>
                <w:rFonts w:ascii="宋体" w:hAnsi="宋体" w:cs="宋体"/>
                <w:color w:val="000000"/>
                <w:kern w:val="0"/>
                <w:sz w:val="20"/>
                <w:szCs w:val="20"/>
              </w:rPr>
            </w:pPr>
          </w:p>
          <w:p w14:paraId="208B585F" w14:textId="77777777" w:rsidR="00D65C66" w:rsidRDefault="00D65C66">
            <w:pPr>
              <w:widowControl/>
              <w:jc w:val="center"/>
              <w:rPr>
                <w:rFonts w:ascii="宋体" w:hAnsi="宋体" w:cs="宋体"/>
                <w:color w:val="000000"/>
                <w:kern w:val="0"/>
                <w:sz w:val="20"/>
                <w:szCs w:val="20"/>
              </w:rPr>
            </w:pPr>
          </w:p>
          <w:p w14:paraId="1CC9F879" w14:textId="77777777" w:rsidR="00D65C66" w:rsidRDefault="00D65C66">
            <w:pPr>
              <w:widowControl/>
              <w:jc w:val="center"/>
              <w:rPr>
                <w:rFonts w:ascii="宋体" w:hAnsi="宋体" w:cs="宋体"/>
                <w:color w:val="000000"/>
                <w:kern w:val="0"/>
                <w:sz w:val="20"/>
                <w:szCs w:val="20"/>
              </w:rPr>
            </w:pPr>
          </w:p>
          <w:p w14:paraId="0B4E0A22" w14:textId="77777777" w:rsidR="00D65C66" w:rsidRDefault="00D65C66">
            <w:pPr>
              <w:widowControl/>
              <w:jc w:val="center"/>
              <w:rPr>
                <w:rFonts w:ascii="宋体" w:hAnsi="宋体" w:cs="宋体"/>
                <w:color w:val="000000"/>
                <w:kern w:val="0"/>
                <w:sz w:val="20"/>
                <w:szCs w:val="20"/>
              </w:rPr>
            </w:pPr>
          </w:p>
          <w:p w14:paraId="4BE77B77" w14:textId="77777777" w:rsidR="00D65C66" w:rsidRDefault="00D65C66">
            <w:pPr>
              <w:widowControl/>
              <w:jc w:val="center"/>
              <w:rPr>
                <w:rFonts w:ascii="宋体" w:hAnsi="宋体" w:cs="宋体"/>
                <w:color w:val="000000"/>
                <w:kern w:val="0"/>
                <w:sz w:val="20"/>
                <w:szCs w:val="20"/>
              </w:rPr>
            </w:pPr>
          </w:p>
          <w:p w14:paraId="0A785827" w14:textId="77777777" w:rsidR="00D65C66" w:rsidRDefault="00D65C66">
            <w:pPr>
              <w:widowControl/>
              <w:jc w:val="center"/>
              <w:rPr>
                <w:rFonts w:ascii="宋体" w:hAnsi="宋体" w:cs="宋体"/>
                <w:color w:val="000000"/>
                <w:kern w:val="0"/>
                <w:sz w:val="20"/>
                <w:szCs w:val="20"/>
              </w:rPr>
            </w:pPr>
          </w:p>
          <w:p w14:paraId="45DA946D" w14:textId="77777777" w:rsidR="00D65C66" w:rsidRDefault="00D65C66">
            <w:pPr>
              <w:widowControl/>
              <w:jc w:val="center"/>
              <w:rPr>
                <w:rFonts w:ascii="宋体" w:hAnsi="宋体" w:cs="宋体"/>
                <w:color w:val="000000"/>
                <w:kern w:val="0"/>
                <w:sz w:val="20"/>
                <w:szCs w:val="20"/>
              </w:rPr>
            </w:pPr>
          </w:p>
          <w:p w14:paraId="6D7D05A4" w14:textId="77777777" w:rsidR="00D65C66" w:rsidRDefault="00D65C66">
            <w:pPr>
              <w:widowControl/>
              <w:jc w:val="center"/>
              <w:rPr>
                <w:rFonts w:ascii="宋体" w:hAnsi="宋体" w:cs="宋体"/>
                <w:color w:val="000000"/>
                <w:kern w:val="0"/>
                <w:sz w:val="20"/>
                <w:szCs w:val="20"/>
              </w:rPr>
            </w:pPr>
          </w:p>
          <w:p w14:paraId="704E61EE" w14:textId="77777777" w:rsidR="00D65C66" w:rsidRDefault="00D65C66">
            <w:pPr>
              <w:widowControl/>
              <w:jc w:val="center"/>
              <w:rPr>
                <w:rFonts w:ascii="宋体" w:hAnsi="宋体" w:cs="宋体"/>
                <w:color w:val="000000"/>
                <w:kern w:val="0"/>
                <w:sz w:val="20"/>
                <w:szCs w:val="20"/>
              </w:rPr>
            </w:pPr>
          </w:p>
          <w:p w14:paraId="0A0FE352" w14:textId="77777777" w:rsidR="00D65C66" w:rsidRDefault="00D65C66">
            <w:pPr>
              <w:widowControl/>
              <w:jc w:val="center"/>
              <w:rPr>
                <w:rFonts w:ascii="宋体" w:hAnsi="宋体" w:cs="宋体"/>
                <w:color w:val="000000"/>
                <w:kern w:val="0"/>
                <w:sz w:val="20"/>
                <w:szCs w:val="20"/>
              </w:rPr>
            </w:pPr>
          </w:p>
          <w:p w14:paraId="1E907E02" w14:textId="77777777" w:rsidR="00D65C66" w:rsidRDefault="00D65C66">
            <w:pPr>
              <w:widowControl/>
              <w:jc w:val="center"/>
              <w:rPr>
                <w:rFonts w:ascii="宋体" w:hAnsi="宋体" w:cs="宋体"/>
                <w:color w:val="000000"/>
                <w:kern w:val="0"/>
                <w:sz w:val="20"/>
                <w:szCs w:val="20"/>
              </w:rPr>
            </w:pPr>
          </w:p>
          <w:p w14:paraId="283ED590"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p w14:paraId="0D93D00E" w14:textId="77777777" w:rsidR="00D65C66" w:rsidRDefault="00D65C66">
            <w:pPr>
              <w:widowControl/>
              <w:jc w:val="center"/>
              <w:rPr>
                <w:rFonts w:ascii="宋体" w:hAnsi="宋体" w:cs="宋体"/>
                <w:color w:val="000000"/>
                <w:kern w:val="0"/>
                <w:sz w:val="20"/>
                <w:szCs w:val="20"/>
              </w:rPr>
            </w:pPr>
          </w:p>
          <w:p w14:paraId="7AA15B49" w14:textId="77777777" w:rsidR="00D65C66" w:rsidRDefault="00D65C66">
            <w:pPr>
              <w:widowControl/>
              <w:jc w:val="center"/>
              <w:rPr>
                <w:rFonts w:ascii="宋体" w:hAnsi="宋体" w:cs="宋体"/>
                <w:color w:val="000000"/>
                <w:kern w:val="0"/>
                <w:sz w:val="20"/>
                <w:szCs w:val="20"/>
              </w:rPr>
            </w:pPr>
          </w:p>
          <w:p w14:paraId="1B37F42F" w14:textId="77777777" w:rsidR="00D65C66" w:rsidRDefault="00D65C66">
            <w:pPr>
              <w:widowControl/>
              <w:jc w:val="center"/>
              <w:rPr>
                <w:rFonts w:ascii="宋体" w:hAnsi="宋体" w:cs="宋体"/>
                <w:color w:val="000000"/>
                <w:kern w:val="0"/>
                <w:sz w:val="20"/>
                <w:szCs w:val="20"/>
              </w:rPr>
            </w:pPr>
          </w:p>
          <w:p w14:paraId="4C9F81DF" w14:textId="77777777" w:rsidR="00D65C66" w:rsidRDefault="00D65C66">
            <w:pPr>
              <w:widowControl/>
              <w:jc w:val="center"/>
              <w:rPr>
                <w:rFonts w:ascii="宋体" w:hAnsi="宋体" w:cs="宋体"/>
                <w:color w:val="000000"/>
                <w:kern w:val="0"/>
                <w:sz w:val="20"/>
                <w:szCs w:val="20"/>
              </w:rPr>
            </w:pPr>
          </w:p>
          <w:p w14:paraId="1E4616D7" w14:textId="77777777" w:rsidR="00D65C66" w:rsidRDefault="00D65C66">
            <w:pPr>
              <w:widowControl/>
              <w:jc w:val="center"/>
              <w:rPr>
                <w:rFonts w:ascii="宋体" w:hAnsi="宋体" w:cs="宋体"/>
                <w:color w:val="000000"/>
                <w:kern w:val="0"/>
                <w:sz w:val="20"/>
                <w:szCs w:val="20"/>
              </w:rPr>
            </w:pPr>
          </w:p>
          <w:p w14:paraId="01E6ECE2" w14:textId="77777777" w:rsidR="00D65C66" w:rsidRDefault="00D65C66">
            <w:pPr>
              <w:widowControl/>
              <w:jc w:val="center"/>
              <w:rPr>
                <w:rFonts w:ascii="宋体" w:hAnsi="宋体" w:cs="宋体"/>
                <w:color w:val="000000"/>
                <w:kern w:val="0"/>
                <w:sz w:val="20"/>
                <w:szCs w:val="20"/>
              </w:rPr>
            </w:pPr>
          </w:p>
          <w:p w14:paraId="131A451D" w14:textId="77777777" w:rsidR="00D65C66" w:rsidRDefault="00D65C66">
            <w:pPr>
              <w:widowControl/>
              <w:jc w:val="center"/>
              <w:rPr>
                <w:rFonts w:ascii="宋体" w:hAnsi="宋体" w:cs="宋体"/>
                <w:color w:val="000000"/>
                <w:kern w:val="0"/>
                <w:sz w:val="20"/>
                <w:szCs w:val="20"/>
              </w:rPr>
            </w:pPr>
          </w:p>
          <w:p w14:paraId="71DA270D" w14:textId="77777777" w:rsidR="00D65C66" w:rsidRDefault="00D65C66">
            <w:pPr>
              <w:widowControl/>
              <w:jc w:val="center"/>
              <w:rPr>
                <w:rFonts w:ascii="宋体" w:hAnsi="宋体" w:cs="宋体"/>
                <w:color w:val="000000"/>
                <w:kern w:val="0"/>
                <w:sz w:val="20"/>
                <w:szCs w:val="20"/>
              </w:rPr>
            </w:pPr>
          </w:p>
          <w:p w14:paraId="5919136F" w14:textId="77777777" w:rsidR="00D65C66" w:rsidRDefault="00D65C66">
            <w:pPr>
              <w:widowControl/>
              <w:jc w:val="center"/>
              <w:rPr>
                <w:rFonts w:ascii="宋体" w:hAnsi="宋体" w:cs="宋体"/>
                <w:color w:val="000000"/>
                <w:kern w:val="0"/>
                <w:sz w:val="20"/>
                <w:szCs w:val="20"/>
              </w:rPr>
            </w:pPr>
          </w:p>
          <w:p w14:paraId="320B70F4" w14:textId="77777777" w:rsidR="00D65C66" w:rsidRDefault="00D65C66">
            <w:pPr>
              <w:widowControl/>
              <w:jc w:val="center"/>
              <w:rPr>
                <w:rFonts w:ascii="宋体" w:hAnsi="宋体" w:cs="宋体"/>
                <w:color w:val="000000"/>
                <w:kern w:val="0"/>
                <w:sz w:val="20"/>
                <w:szCs w:val="20"/>
              </w:rPr>
            </w:pPr>
          </w:p>
          <w:p w14:paraId="7BF8FC21" w14:textId="77777777" w:rsidR="00D65C66" w:rsidRDefault="00D65C66">
            <w:pPr>
              <w:widowControl/>
              <w:jc w:val="center"/>
              <w:rPr>
                <w:rFonts w:ascii="宋体" w:hAnsi="宋体" w:cs="宋体"/>
                <w:color w:val="000000"/>
                <w:kern w:val="0"/>
                <w:sz w:val="20"/>
                <w:szCs w:val="20"/>
              </w:rPr>
            </w:pPr>
          </w:p>
          <w:p w14:paraId="19ED86BC" w14:textId="77777777" w:rsidR="00D65C66" w:rsidRDefault="00D65C66">
            <w:pPr>
              <w:widowControl/>
              <w:jc w:val="center"/>
              <w:rPr>
                <w:rFonts w:ascii="宋体" w:hAnsi="宋体" w:cs="宋体"/>
                <w:color w:val="000000"/>
                <w:kern w:val="0"/>
                <w:sz w:val="20"/>
                <w:szCs w:val="20"/>
              </w:rPr>
            </w:pPr>
          </w:p>
          <w:p w14:paraId="4856A0CE" w14:textId="77777777" w:rsidR="00D65C66" w:rsidRDefault="00D65C66">
            <w:pPr>
              <w:widowControl/>
              <w:jc w:val="center"/>
              <w:rPr>
                <w:rFonts w:ascii="宋体" w:hAnsi="宋体" w:cs="宋体"/>
                <w:color w:val="000000"/>
                <w:kern w:val="0"/>
                <w:sz w:val="20"/>
                <w:szCs w:val="20"/>
              </w:rPr>
            </w:pPr>
          </w:p>
          <w:p w14:paraId="3E63D5C1" w14:textId="77777777" w:rsidR="00D65C66" w:rsidRDefault="00D65C66">
            <w:pPr>
              <w:widowControl/>
              <w:jc w:val="center"/>
              <w:rPr>
                <w:rFonts w:ascii="宋体" w:hAnsi="宋体" w:cs="宋体"/>
                <w:color w:val="000000"/>
                <w:kern w:val="0"/>
                <w:sz w:val="20"/>
                <w:szCs w:val="20"/>
              </w:rPr>
            </w:pPr>
          </w:p>
          <w:p w14:paraId="170C1B91" w14:textId="77777777" w:rsidR="00D65C66" w:rsidRDefault="00D65C66">
            <w:pPr>
              <w:widowControl/>
              <w:jc w:val="center"/>
              <w:rPr>
                <w:rFonts w:ascii="宋体" w:hAnsi="宋体" w:cs="宋体"/>
                <w:color w:val="000000"/>
                <w:kern w:val="0"/>
                <w:sz w:val="20"/>
                <w:szCs w:val="20"/>
              </w:rPr>
            </w:pPr>
          </w:p>
          <w:p w14:paraId="468A43F8" w14:textId="77777777" w:rsidR="00D65C66" w:rsidRDefault="00D65C66">
            <w:pPr>
              <w:widowControl/>
              <w:jc w:val="center"/>
              <w:rPr>
                <w:rFonts w:ascii="宋体" w:hAnsi="宋体" w:cs="宋体"/>
                <w:color w:val="000000"/>
                <w:kern w:val="0"/>
                <w:sz w:val="20"/>
                <w:szCs w:val="20"/>
              </w:rPr>
            </w:pPr>
          </w:p>
          <w:p w14:paraId="415E6712" w14:textId="77777777" w:rsidR="00D65C66" w:rsidRDefault="00D65C66">
            <w:pPr>
              <w:widowControl/>
              <w:jc w:val="center"/>
              <w:rPr>
                <w:rFonts w:ascii="宋体" w:hAnsi="宋体" w:cs="宋体"/>
                <w:color w:val="000000"/>
                <w:kern w:val="0"/>
                <w:sz w:val="20"/>
                <w:szCs w:val="20"/>
              </w:rPr>
            </w:pPr>
          </w:p>
          <w:p w14:paraId="5DA4FF8B" w14:textId="77777777" w:rsidR="00D65C66" w:rsidRDefault="00D65C66">
            <w:pPr>
              <w:widowControl/>
              <w:jc w:val="center"/>
              <w:rPr>
                <w:rFonts w:ascii="宋体" w:hAnsi="宋体" w:cs="宋体"/>
                <w:color w:val="000000"/>
                <w:kern w:val="0"/>
                <w:sz w:val="20"/>
                <w:szCs w:val="20"/>
              </w:rPr>
            </w:pPr>
          </w:p>
          <w:p w14:paraId="1DEC67D1" w14:textId="77777777" w:rsidR="00D65C66" w:rsidRDefault="00D65C66">
            <w:pPr>
              <w:widowControl/>
              <w:jc w:val="center"/>
              <w:rPr>
                <w:rFonts w:ascii="宋体" w:hAnsi="宋体" w:cs="宋体"/>
                <w:color w:val="000000"/>
                <w:kern w:val="0"/>
                <w:sz w:val="20"/>
                <w:szCs w:val="20"/>
              </w:rPr>
            </w:pPr>
          </w:p>
          <w:p w14:paraId="11577B1F" w14:textId="77777777" w:rsidR="00D65C66" w:rsidRDefault="00D65C66">
            <w:pPr>
              <w:widowControl/>
              <w:rPr>
                <w:rFonts w:ascii="宋体" w:hAnsi="宋体" w:cs="宋体"/>
                <w:color w:val="000000"/>
                <w:kern w:val="0"/>
                <w:sz w:val="20"/>
                <w:szCs w:val="20"/>
              </w:rPr>
            </w:pPr>
          </w:p>
          <w:p w14:paraId="641AFE98" w14:textId="77777777" w:rsidR="00D65C66" w:rsidRDefault="00D65C66">
            <w:pPr>
              <w:widowControl/>
              <w:jc w:val="center"/>
              <w:rPr>
                <w:rFonts w:ascii="宋体" w:hAnsi="宋体" w:cs="宋体"/>
                <w:color w:val="000000"/>
                <w:kern w:val="0"/>
                <w:sz w:val="20"/>
                <w:szCs w:val="20"/>
              </w:rPr>
            </w:pPr>
          </w:p>
          <w:p w14:paraId="7AA5FF1B" w14:textId="77777777" w:rsidR="00D65C66" w:rsidRDefault="00D65C66">
            <w:pPr>
              <w:widowControl/>
              <w:jc w:val="center"/>
              <w:rPr>
                <w:rFonts w:ascii="宋体" w:hAnsi="宋体" w:cs="宋体"/>
                <w:color w:val="000000"/>
                <w:kern w:val="0"/>
                <w:sz w:val="20"/>
                <w:szCs w:val="20"/>
              </w:rPr>
            </w:pPr>
          </w:p>
          <w:p w14:paraId="4D38B29B" w14:textId="77777777" w:rsidR="00D65C66" w:rsidRDefault="00D65C66">
            <w:pPr>
              <w:widowControl/>
              <w:jc w:val="center"/>
              <w:rPr>
                <w:rFonts w:ascii="宋体" w:hAnsi="宋体" w:cs="宋体"/>
                <w:color w:val="000000"/>
                <w:kern w:val="0"/>
                <w:sz w:val="20"/>
                <w:szCs w:val="20"/>
              </w:rPr>
            </w:pPr>
          </w:p>
          <w:p w14:paraId="1328D1A2"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p w14:paraId="1FFEE7DB" w14:textId="77777777" w:rsidR="00D65C66" w:rsidRDefault="00D65C66">
            <w:pPr>
              <w:widowControl/>
              <w:jc w:val="center"/>
              <w:rPr>
                <w:rFonts w:ascii="宋体" w:hAnsi="宋体" w:cs="宋体"/>
                <w:color w:val="000000"/>
                <w:kern w:val="0"/>
                <w:sz w:val="20"/>
                <w:szCs w:val="20"/>
              </w:rPr>
            </w:pPr>
          </w:p>
          <w:p w14:paraId="11117249" w14:textId="77777777" w:rsidR="00D65C66" w:rsidRDefault="00D65C66">
            <w:pPr>
              <w:widowControl/>
              <w:jc w:val="center"/>
              <w:rPr>
                <w:rFonts w:ascii="宋体" w:hAnsi="宋体" w:cs="宋体"/>
                <w:color w:val="000000"/>
                <w:kern w:val="0"/>
                <w:sz w:val="20"/>
                <w:szCs w:val="20"/>
              </w:rPr>
            </w:pPr>
          </w:p>
          <w:p w14:paraId="655A170F" w14:textId="77777777" w:rsidR="00D65C66" w:rsidRDefault="00D65C66">
            <w:pPr>
              <w:widowControl/>
              <w:jc w:val="center"/>
              <w:rPr>
                <w:rFonts w:ascii="宋体" w:hAnsi="宋体" w:cs="宋体"/>
                <w:color w:val="000000"/>
                <w:kern w:val="0"/>
                <w:sz w:val="20"/>
                <w:szCs w:val="20"/>
              </w:rPr>
            </w:pPr>
          </w:p>
          <w:p w14:paraId="4C3391A9" w14:textId="77777777" w:rsidR="00D65C66" w:rsidRDefault="00D65C66">
            <w:pPr>
              <w:widowControl/>
              <w:jc w:val="center"/>
              <w:rPr>
                <w:rFonts w:ascii="宋体" w:hAnsi="宋体" w:cs="宋体"/>
                <w:color w:val="000000"/>
                <w:kern w:val="0"/>
                <w:sz w:val="20"/>
                <w:szCs w:val="20"/>
              </w:rPr>
            </w:pPr>
          </w:p>
          <w:p w14:paraId="7167D9DB" w14:textId="77777777" w:rsidR="00D65C66" w:rsidRDefault="00D65C66">
            <w:pPr>
              <w:widowControl/>
              <w:jc w:val="center"/>
              <w:rPr>
                <w:rFonts w:ascii="宋体" w:hAnsi="宋体" w:cs="宋体"/>
                <w:color w:val="000000"/>
                <w:kern w:val="0"/>
                <w:sz w:val="20"/>
                <w:szCs w:val="20"/>
              </w:rPr>
            </w:pPr>
          </w:p>
          <w:p w14:paraId="381DA21E" w14:textId="77777777" w:rsidR="00D65C66" w:rsidRDefault="00D65C66">
            <w:pPr>
              <w:widowControl/>
              <w:jc w:val="center"/>
              <w:rPr>
                <w:rFonts w:ascii="宋体" w:hAnsi="宋体" w:cs="宋体"/>
                <w:color w:val="000000"/>
                <w:kern w:val="0"/>
                <w:sz w:val="20"/>
                <w:szCs w:val="20"/>
              </w:rPr>
            </w:pPr>
          </w:p>
          <w:p w14:paraId="63E1209A" w14:textId="77777777" w:rsidR="00D65C66" w:rsidRDefault="00D65C66">
            <w:pPr>
              <w:widowControl/>
              <w:jc w:val="center"/>
              <w:rPr>
                <w:rFonts w:ascii="宋体" w:hAnsi="宋体" w:cs="宋体"/>
                <w:color w:val="000000"/>
                <w:kern w:val="0"/>
                <w:sz w:val="20"/>
                <w:szCs w:val="20"/>
              </w:rPr>
            </w:pPr>
          </w:p>
          <w:p w14:paraId="4EACADA1" w14:textId="77777777" w:rsidR="00D65C66" w:rsidRDefault="00D65C66">
            <w:pPr>
              <w:widowControl/>
              <w:jc w:val="center"/>
              <w:rPr>
                <w:rFonts w:ascii="宋体" w:hAnsi="宋体" w:cs="宋体"/>
                <w:color w:val="000000"/>
                <w:kern w:val="0"/>
                <w:sz w:val="20"/>
                <w:szCs w:val="20"/>
              </w:rPr>
            </w:pPr>
          </w:p>
          <w:p w14:paraId="518DD2BA" w14:textId="77777777" w:rsidR="00D65C66" w:rsidRDefault="00D65C66">
            <w:pPr>
              <w:widowControl/>
              <w:jc w:val="center"/>
              <w:rPr>
                <w:rFonts w:ascii="宋体" w:hAnsi="宋体" w:cs="宋体"/>
                <w:color w:val="000000"/>
                <w:kern w:val="0"/>
                <w:sz w:val="20"/>
                <w:szCs w:val="20"/>
              </w:rPr>
            </w:pPr>
          </w:p>
          <w:p w14:paraId="48DA1039" w14:textId="77777777" w:rsidR="00D65C66" w:rsidRDefault="00D65C66">
            <w:pPr>
              <w:widowControl/>
              <w:jc w:val="center"/>
              <w:rPr>
                <w:rFonts w:ascii="宋体" w:hAnsi="宋体" w:cs="宋体"/>
                <w:color w:val="000000"/>
                <w:kern w:val="0"/>
                <w:sz w:val="20"/>
                <w:szCs w:val="20"/>
              </w:rPr>
            </w:pPr>
          </w:p>
          <w:p w14:paraId="70AD2EB3" w14:textId="77777777" w:rsidR="00D65C66" w:rsidRDefault="00D65C66">
            <w:pPr>
              <w:widowControl/>
              <w:jc w:val="center"/>
              <w:rPr>
                <w:rFonts w:ascii="宋体" w:hAnsi="宋体" w:cs="宋体"/>
                <w:color w:val="000000"/>
                <w:kern w:val="0"/>
                <w:sz w:val="20"/>
                <w:szCs w:val="20"/>
              </w:rPr>
            </w:pPr>
          </w:p>
          <w:p w14:paraId="3EE57A9E" w14:textId="77777777" w:rsidR="00D65C66" w:rsidRDefault="00D65C66">
            <w:pPr>
              <w:widowControl/>
              <w:jc w:val="center"/>
              <w:rPr>
                <w:rFonts w:ascii="宋体" w:hAnsi="宋体" w:cs="宋体"/>
                <w:color w:val="000000"/>
                <w:kern w:val="0"/>
                <w:sz w:val="20"/>
                <w:szCs w:val="20"/>
              </w:rPr>
            </w:pPr>
          </w:p>
          <w:p w14:paraId="049DE754" w14:textId="77777777" w:rsidR="00D65C66" w:rsidRDefault="00D65C66">
            <w:pPr>
              <w:widowControl/>
              <w:jc w:val="center"/>
              <w:rPr>
                <w:rFonts w:ascii="宋体" w:hAnsi="宋体" w:cs="宋体"/>
                <w:color w:val="000000"/>
                <w:kern w:val="0"/>
                <w:sz w:val="20"/>
                <w:szCs w:val="20"/>
              </w:rPr>
            </w:pPr>
          </w:p>
          <w:p w14:paraId="38C03285" w14:textId="77777777" w:rsidR="00D65C66" w:rsidRDefault="00D65C66"/>
          <w:p w14:paraId="405EEA37" w14:textId="77777777" w:rsidR="00D65C66" w:rsidRDefault="00D65C66"/>
          <w:p w14:paraId="144C07EA" w14:textId="77777777" w:rsidR="00D65C66" w:rsidRDefault="00D65C66"/>
          <w:p w14:paraId="43D85DDF" w14:textId="77777777" w:rsidR="00D65C66" w:rsidRDefault="00D65C66"/>
          <w:p w14:paraId="5E9600E3" w14:textId="77777777" w:rsidR="00D65C66" w:rsidRDefault="00D65C66"/>
          <w:p w14:paraId="3BACEC3E" w14:textId="77777777" w:rsidR="00D65C66" w:rsidRDefault="00D65C66"/>
          <w:p w14:paraId="73EFCFF3" w14:textId="77777777" w:rsidR="00D65C66" w:rsidRDefault="00D65C66"/>
          <w:p w14:paraId="52099DC7" w14:textId="77777777" w:rsidR="00D65C66" w:rsidRDefault="00D65C66"/>
          <w:p w14:paraId="55F6C8E9" w14:textId="77777777" w:rsidR="00D65C66" w:rsidRDefault="00D65C66"/>
          <w:p w14:paraId="778688E1"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304" w:type="pct"/>
            <w:tcBorders>
              <w:top w:val="single" w:sz="4" w:space="0" w:color="auto"/>
              <w:left w:val="single" w:sz="4" w:space="0" w:color="auto"/>
              <w:bottom w:val="single" w:sz="4" w:space="0" w:color="auto"/>
              <w:right w:val="single" w:sz="4" w:space="0" w:color="auto"/>
            </w:tcBorders>
            <w:noWrap/>
            <w:vAlign w:val="center"/>
          </w:tcPr>
          <w:p w14:paraId="7F3E11B3"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6</w:t>
            </w:r>
          </w:p>
        </w:tc>
        <w:tc>
          <w:tcPr>
            <w:tcW w:w="867" w:type="pct"/>
            <w:vMerge w:val="restart"/>
            <w:tcBorders>
              <w:top w:val="single" w:sz="4" w:space="0" w:color="auto"/>
              <w:left w:val="single" w:sz="4" w:space="0" w:color="auto"/>
              <w:bottom w:val="single" w:sz="4" w:space="0" w:color="auto"/>
              <w:right w:val="single" w:sz="4" w:space="0" w:color="auto"/>
            </w:tcBorders>
            <w:vAlign w:val="center"/>
          </w:tcPr>
          <w:p w14:paraId="0B3A0ADF" w14:textId="77777777" w:rsidR="00D65C66" w:rsidRDefault="00D15F3A">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经济效益</w:t>
            </w:r>
            <w:r>
              <w:rPr>
                <w:rFonts w:ascii="宋体" w:hAnsi="宋体" w:cs="宋体" w:hint="eastAsia"/>
                <w:color w:val="000000"/>
                <w:kern w:val="0"/>
                <w:sz w:val="18"/>
                <w:szCs w:val="18"/>
              </w:rPr>
              <w:t>：部门（单位）履行职责对经济发展所带来的直接或间接影响。</w:t>
            </w:r>
            <w:r>
              <w:rPr>
                <w:rFonts w:ascii="宋体" w:hAnsi="宋体" w:cs="宋体" w:hint="eastAsia"/>
                <w:b/>
                <w:bCs/>
                <w:color w:val="000000"/>
                <w:kern w:val="0"/>
                <w:sz w:val="18"/>
                <w:szCs w:val="18"/>
              </w:rPr>
              <w:t>社会效益</w:t>
            </w:r>
            <w:r>
              <w:rPr>
                <w:rFonts w:ascii="宋体" w:hAnsi="宋体" w:cs="宋体" w:hint="eastAsia"/>
                <w:color w:val="000000"/>
                <w:kern w:val="0"/>
                <w:sz w:val="18"/>
                <w:szCs w:val="18"/>
              </w:rPr>
              <w:t>：部门（单位）履行职责对社会发展所带来的直接或间接影响。</w:t>
            </w:r>
            <w:r>
              <w:rPr>
                <w:rFonts w:ascii="宋体" w:hAnsi="宋体" w:cs="宋体" w:hint="eastAsia"/>
                <w:b/>
                <w:bCs/>
                <w:color w:val="000000"/>
                <w:kern w:val="0"/>
                <w:sz w:val="18"/>
                <w:szCs w:val="18"/>
              </w:rPr>
              <w:t>环境效益</w:t>
            </w:r>
            <w:r>
              <w:rPr>
                <w:rFonts w:ascii="宋体" w:hAnsi="宋体" w:cs="宋体" w:hint="eastAsia"/>
                <w:color w:val="000000"/>
                <w:kern w:val="0"/>
                <w:sz w:val="18"/>
                <w:szCs w:val="18"/>
              </w:rPr>
              <w:t>：部门（单位）履行职责对环境所带来的直接或间接影响。</w:t>
            </w:r>
            <w:r>
              <w:rPr>
                <w:rFonts w:ascii="宋体" w:hAnsi="宋体" w:cs="宋体" w:hint="eastAsia"/>
                <w:b/>
                <w:bCs/>
                <w:color w:val="000000"/>
                <w:kern w:val="0"/>
                <w:sz w:val="18"/>
                <w:szCs w:val="18"/>
              </w:rPr>
              <w:t>可持续性影响：</w:t>
            </w:r>
            <w:r>
              <w:rPr>
                <w:rFonts w:ascii="宋体" w:hAnsi="宋体" w:cs="宋体" w:hint="eastAsia"/>
                <w:color w:val="000000"/>
                <w:kern w:val="0"/>
                <w:sz w:val="18"/>
                <w:szCs w:val="18"/>
              </w:rPr>
              <w:t>部门绩效目标实现的长效机制建设情况，部门工作效率提升措施的创新。</w:t>
            </w:r>
            <w:r>
              <w:rPr>
                <w:rFonts w:ascii="宋体" w:hAnsi="宋体" w:cs="宋体" w:hint="eastAsia"/>
                <w:b/>
                <w:bCs/>
                <w:color w:val="000000"/>
                <w:kern w:val="0"/>
                <w:sz w:val="18"/>
                <w:szCs w:val="18"/>
              </w:rPr>
              <w:t>服务对象满意度</w:t>
            </w:r>
            <w:r>
              <w:rPr>
                <w:rFonts w:ascii="宋体" w:hAnsi="宋体" w:cs="宋体" w:hint="eastAsia"/>
                <w:color w:val="000000"/>
                <w:kern w:val="0"/>
                <w:sz w:val="18"/>
                <w:szCs w:val="18"/>
              </w:rPr>
              <w:t>：部门（单位）的服务对象对部门履职效果的满意程度。</w:t>
            </w:r>
          </w:p>
        </w:tc>
        <w:tc>
          <w:tcPr>
            <w:tcW w:w="1101" w:type="pct"/>
            <w:vMerge w:val="restart"/>
            <w:tcBorders>
              <w:top w:val="single" w:sz="4" w:space="0" w:color="auto"/>
              <w:left w:val="single" w:sz="4" w:space="0" w:color="auto"/>
              <w:bottom w:val="single" w:sz="4" w:space="0" w:color="auto"/>
              <w:right w:val="single" w:sz="4" w:space="0" w:color="auto"/>
            </w:tcBorders>
            <w:vAlign w:val="center"/>
          </w:tcPr>
          <w:p w14:paraId="4CBFD6D1" w14:textId="77777777" w:rsidR="00D65C66" w:rsidRDefault="00D15F3A">
            <w:pPr>
              <w:widowControl/>
              <w:jc w:val="left"/>
              <w:rPr>
                <w:rFonts w:ascii="宋体" w:hAnsi="宋体" w:cs="宋体"/>
                <w:color w:val="000000"/>
                <w:kern w:val="0"/>
                <w:sz w:val="18"/>
                <w:szCs w:val="18"/>
              </w:rPr>
            </w:pPr>
            <w:r>
              <w:rPr>
                <w:rFonts w:ascii="宋体" w:hAnsi="宋体" w:cs="宋体" w:hint="eastAsia"/>
                <w:color w:val="000000"/>
                <w:kern w:val="0"/>
                <w:sz w:val="18"/>
                <w:szCs w:val="18"/>
              </w:rPr>
              <w:t>部门根据实际情况选择指标进行填写，并将其细化为相应的个性化指标。对于效益类指标可从受益对象瞄准度、受益广度和受益深度上进行设计分析。</w:t>
            </w:r>
          </w:p>
        </w:tc>
      </w:tr>
      <w:tr w:rsidR="00D65C66" w14:paraId="2BF3AF1D" w14:textId="77777777">
        <w:trPr>
          <w:cantSplit/>
          <w:trHeight w:val="3863"/>
        </w:trPr>
        <w:tc>
          <w:tcPr>
            <w:tcW w:w="344" w:type="pct"/>
            <w:vMerge/>
            <w:tcBorders>
              <w:top w:val="single" w:sz="4" w:space="0" w:color="auto"/>
              <w:left w:val="single" w:sz="4" w:space="0" w:color="auto"/>
              <w:bottom w:val="single" w:sz="4" w:space="0" w:color="auto"/>
              <w:right w:val="single" w:sz="4" w:space="0" w:color="auto"/>
            </w:tcBorders>
            <w:vAlign w:val="center"/>
          </w:tcPr>
          <w:p w14:paraId="15B93B70" w14:textId="77777777" w:rsidR="00D65C66" w:rsidRDefault="00D65C66">
            <w:pPr>
              <w:widowControl/>
              <w:jc w:val="left"/>
              <w:rPr>
                <w:rFonts w:ascii="宋体" w:hAnsi="宋体" w:cs="宋体"/>
                <w:color w:val="000000"/>
                <w:kern w:val="0"/>
                <w:sz w:val="20"/>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7E2A028A" w14:textId="77777777" w:rsidR="00D65C66" w:rsidRDefault="00D65C66">
            <w:pPr>
              <w:widowControl/>
              <w:jc w:val="center"/>
              <w:rPr>
                <w:rFonts w:ascii="宋体" w:hAnsi="宋体" w:cs="宋体"/>
                <w:color w:val="000000"/>
                <w:kern w:val="0"/>
                <w:sz w:val="20"/>
                <w:szCs w:val="20"/>
              </w:rPr>
            </w:pPr>
          </w:p>
        </w:tc>
        <w:tc>
          <w:tcPr>
            <w:tcW w:w="593" w:type="pct"/>
            <w:tcBorders>
              <w:top w:val="single" w:sz="4" w:space="0" w:color="auto"/>
              <w:left w:val="single" w:sz="4" w:space="0" w:color="auto"/>
              <w:bottom w:val="single" w:sz="4" w:space="0" w:color="auto"/>
              <w:right w:val="single" w:sz="4" w:space="0" w:color="auto"/>
            </w:tcBorders>
          </w:tcPr>
          <w:p w14:paraId="2CB05395" w14:textId="77777777" w:rsidR="00D65C66" w:rsidRDefault="00D15F3A">
            <w:pPr>
              <w:widowControl/>
              <w:jc w:val="center"/>
              <w:textAlignment w:val="top"/>
              <w:rPr>
                <w:rFonts w:ascii="宋体" w:hAnsi="宋体" w:cs="宋体"/>
                <w:color w:val="000000"/>
                <w:kern w:val="0"/>
                <w:sz w:val="20"/>
                <w:szCs w:val="20"/>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、国家级重点专（学）科数量</w:t>
            </w:r>
            <w:r>
              <w:rPr>
                <w:rFonts w:ascii="宋体" w:hAnsi="宋体" w:cs="宋体" w:hint="eastAsia"/>
                <w:color w:val="000000"/>
                <w:kern w:val="0"/>
                <w:sz w:val="22"/>
                <w:szCs w:val="22"/>
                <w:lang w:bidi="ar"/>
              </w:rPr>
              <w:t>75</w:t>
            </w:r>
            <w:r>
              <w:rPr>
                <w:rFonts w:ascii="宋体" w:hAnsi="宋体" w:cs="宋体" w:hint="eastAsia"/>
                <w:color w:val="000000"/>
                <w:kern w:val="0"/>
                <w:sz w:val="22"/>
                <w:szCs w:val="22"/>
                <w:lang w:bidi="ar"/>
              </w:rPr>
              <w:t>个；</w:t>
            </w:r>
            <w:r>
              <w:rPr>
                <w:rFonts w:ascii="宋体" w:hAnsi="宋体" w:cs="宋体" w:hint="eastAsia"/>
                <w:color w:val="000000"/>
                <w:kern w:val="0"/>
                <w:sz w:val="22"/>
                <w:szCs w:val="22"/>
                <w:lang w:bidi="ar"/>
              </w:rPr>
              <w:br/>
              <w:t>2</w:t>
            </w:r>
            <w:r>
              <w:rPr>
                <w:rFonts w:ascii="宋体" w:hAnsi="宋体" w:cs="宋体" w:hint="eastAsia"/>
                <w:color w:val="000000"/>
                <w:kern w:val="0"/>
                <w:sz w:val="22"/>
                <w:szCs w:val="22"/>
                <w:lang w:bidi="ar"/>
              </w:rPr>
              <w:t>、各类科技成果（医药科技成果、医疗技术成果、知识产权）</w:t>
            </w:r>
            <w:r>
              <w:rPr>
                <w:rFonts w:ascii="宋体" w:hAnsi="宋体" w:cs="宋体" w:hint="eastAsia"/>
                <w:color w:val="000000"/>
                <w:kern w:val="0"/>
                <w:sz w:val="22"/>
                <w:szCs w:val="22"/>
                <w:lang w:bidi="ar"/>
              </w:rPr>
              <w:t>200</w:t>
            </w:r>
            <w:r>
              <w:rPr>
                <w:rFonts w:ascii="宋体" w:hAnsi="宋体" w:cs="宋体" w:hint="eastAsia"/>
                <w:color w:val="000000"/>
                <w:kern w:val="0"/>
                <w:sz w:val="22"/>
                <w:szCs w:val="22"/>
                <w:lang w:bidi="ar"/>
              </w:rPr>
              <w:t>项；</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、高层次人才数</w:t>
            </w:r>
            <w:r>
              <w:rPr>
                <w:rFonts w:ascii="宋体" w:hAnsi="宋体" w:cs="宋体" w:hint="eastAsia"/>
                <w:color w:val="000000"/>
                <w:kern w:val="0"/>
                <w:sz w:val="22"/>
                <w:szCs w:val="22"/>
                <w:lang w:bidi="ar"/>
              </w:rPr>
              <w:t>1500</w:t>
            </w:r>
            <w:r>
              <w:rPr>
                <w:rFonts w:ascii="宋体" w:hAnsi="宋体" w:cs="宋体" w:hint="eastAsia"/>
                <w:color w:val="000000"/>
                <w:kern w:val="0"/>
                <w:sz w:val="22"/>
                <w:szCs w:val="22"/>
                <w:lang w:bidi="ar"/>
              </w:rPr>
              <w:t>人次。</w:t>
            </w:r>
          </w:p>
        </w:tc>
        <w:tc>
          <w:tcPr>
            <w:tcW w:w="560" w:type="pct"/>
            <w:tcBorders>
              <w:top w:val="single" w:sz="4" w:space="0" w:color="auto"/>
              <w:left w:val="single" w:sz="4" w:space="0" w:color="auto"/>
              <w:bottom w:val="single" w:sz="4" w:space="0" w:color="auto"/>
              <w:right w:val="single" w:sz="4" w:space="0" w:color="auto"/>
            </w:tcBorders>
          </w:tcPr>
          <w:p w14:paraId="038340E4" w14:textId="77777777" w:rsidR="00D65C66" w:rsidRDefault="00D65C66">
            <w:pPr>
              <w:widowControl/>
              <w:jc w:val="center"/>
              <w:textAlignment w:val="top"/>
              <w:rPr>
                <w:rFonts w:ascii="宋体" w:hAnsi="宋体" w:cs="宋体"/>
                <w:color w:val="000000"/>
                <w:kern w:val="0"/>
                <w:sz w:val="22"/>
                <w:szCs w:val="22"/>
                <w:lang w:bidi="ar"/>
              </w:rPr>
            </w:pPr>
          </w:p>
          <w:p w14:paraId="5D5D226C" w14:textId="77777777" w:rsidR="00D65C66" w:rsidRDefault="00D65C66">
            <w:pPr>
              <w:widowControl/>
              <w:jc w:val="center"/>
              <w:textAlignment w:val="top"/>
              <w:rPr>
                <w:rFonts w:ascii="宋体" w:hAnsi="宋体" w:cs="宋体"/>
                <w:color w:val="000000"/>
                <w:kern w:val="0"/>
                <w:sz w:val="22"/>
                <w:szCs w:val="22"/>
                <w:lang w:bidi="ar"/>
              </w:rPr>
            </w:pPr>
          </w:p>
          <w:p w14:paraId="58FE80E5" w14:textId="77777777" w:rsidR="00D65C66" w:rsidRDefault="00D65C66">
            <w:pPr>
              <w:widowControl/>
              <w:jc w:val="center"/>
              <w:textAlignment w:val="top"/>
              <w:rPr>
                <w:rFonts w:ascii="宋体" w:hAnsi="宋体" w:cs="宋体"/>
                <w:color w:val="000000"/>
                <w:kern w:val="0"/>
                <w:sz w:val="22"/>
                <w:szCs w:val="22"/>
                <w:lang w:bidi="ar"/>
              </w:rPr>
            </w:pPr>
          </w:p>
          <w:p w14:paraId="36A3AE1A" w14:textId="77777777" w:rsidR="00D65C66" w:rsidRDefault="00D65C66">
            <w:pPr>
              <w:widowControl/>
              <w:jc w:val="center"/>
              <w:textAlignment w:val="top"/>
              <w:rPr>
                <w:rFonts w:ascii="宋体" w:hAnsi="宋体" w:cs="宋体"/>
                <w:color w:val="000000"/>
                <w:kern w:val="0"/>
                <w:sz w:val="22"/>
                <w:szCs w:val="22"/>
                <w:lang w:bidi="ar"/>
              </w:rPr>
            </w:pPr>
          </w:p>
          <w:p w14:paraId="405AFE47" w14:textId="77777777" w:rsidR="00D65C66" w:rsidRDefault="00D15F3A">
            <w:pPr>
              <w:widowControl/>
              <w:jc w:val="center"/>
              <w:textAlignment w:val="top"/>
              <w:rPr>
                <w:rFonts w:ascii="宋体" w:hAnsi="宋体" w:cs="宋体"/>
                <w:color w:val="000000"/>
                <w:kern w:val="0"/>
                <w:sz w:val="20"/>
                <w:szCs w:val="20"/>
                <w:lang w:bidi="ar"/>
              </w:rPr>
            </w:pP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75</w:t>
            </w:r>
            <w:r>
              <w:rPr>
                <w:rFonts w:ascii="宋体" w:hAnsi="宋体" w:cs="宋体" w:hint="eastAsia"/>
                <w:color w:val="000000"/>
                <w:kern w:val="0"/>
                <w:sz w:val="22"/>
                <w:szCs w:val="22"/>
                <w:lang w:bidi="ar"/>
              </w:rPr>
              <w:t>个</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200</w:t>
            </w:r>
            <w:r>
              <w:rPr>
                <w:rFonts w:ascii="宋体" w:hAnsi="宋体" w:cs="宋体" w:hint="eastAsia"/>
                <w:color w:val="000000"/>
                <w:kern w:val="0"/>
                <w:sz w:val="22"/>
                <w:szCs w:val="22"/>
                <w:lang w:bidi="ar"/>
              </w:rPr>
              <w:t>项</w:t>
            </w:r>
            <w:r>
              <w:rPr>
                <w:rFonts w:ascii="宋体" w:hAnsi="宋体" w:cs="宋体" w:hint="eastAsia"/>
                <w:color w:val="000000"/>
                <w:kern w:val="0"/>
                <w:sz w:val="22"/>
                <w:szCs w:val="22"/>
                <w:lang w:bidi="ar"/>
              </w:rPr>
              <w:br/>
            </w:r>
            <w:r>
              <w:rPr>
                <w:rFonts w:ascii="宋体" w:hAnsi="宋体" w:cs="宋体" w:hint="eastAsia"/>
                <w:color w:val="000000"/>
                <w:kern w:val="0"/>
                <w:sz w:val="22"/>
                <w:szCs w:val="22"/>
                <w:lang w:bidi="ar"/>
              </w:rPr>
              <w:t>≥</w:t>
            </w:r>
            <w:r>
              <w:rPr>
                <w:rFonts w:ascii="宋体" w:hAnsi="宋体" w:cs="宋体" w:hint="eastAsia"/>
                <w:color w:val="000000"/>
                <w:kern w:val="0"/>
                <w:sz w:val="22"/>
                <w:szCs w:val="22"/>
                <w:lang w:bidi="ar"/>
              </w:rPr>
              <w:t>1500</w:t>
            </w:r>
            <w:r>
              <w:rPr>
                <w:rFonts w:ascii="宋体" w:hAnsi="宋体" w:cs="宋体" w:hint="eastAsia"/>
                <w:color w:val="000000"/>
                <w:kern w:val="0"/>
                <w:sz w:val="22"/>
                <w:szCs w:val="22"/>
                <w:lang w:bidi="ar"/>
              </w:rPr>
              <w:t>人次</w:t>
            </w:r>
          </w:p>
        </w:tc>
        <w:tc>
          <w:tcPr>
            <w:tcW w:w="557" w:type="pct"/>
            <w:tcBorders>
              <w:top w:val="single" w:sz="4" w:space="0" w:color="auto"/>
              <w:left w:val="single" w:sz="4" w:space="0" w:color="auto"/>
              <w:bottom w:val="single" w:sz="4" w:space="0" w:color="auto"/>
              <w:right w:val="single" w:sz="4" w:space="0" w:color="auto"/>
            </w:tcBorders>
            <w:vAlign w:val="center"/>
          </w:tcPr>
          <w:p w14:paraId="7DD9B3AB" w14:textId="77777777" w:rsidR="00D65C66" w:rsidRDefault="00D15F3A">
            <w:pPr>
              <w:widowControl/>
              <w:jc w:val="center"/>
              <w:rPr>
                <w:rFonts w:ascii="宋体" w:hAnsi="宋体" w:cs="宋体"/>
                <w:color w:val="000000"/>
                <w:kern w:val="0"/>
                <w:sz w:val="20"/>
                <w:szCs w:val="20"/>
                <w:lang w:bidi="ar"/>
              </w:rPr>
            </w:pPr>
            <w:r>
              <w:rPr>
                <w:rFonts w:ascii="宋体" w:hAnsi="宋体" w:cs="宋体" w:hint="eastAsia"/>
                <w:color w:val="000000"/>
                <w:kern w:val="0"/>
                <w:sz w:val="22"/>
                <w:szCs w:val="22"/>
                <w:lang w:bidi="ar"/>
              </w:rPr>
              <w:t>84</w:t>
            </w:r>
            <w:r>
              <w:rPr>
                <w:rFonts w:ascii="宋体" w:hAnsi="宋体" w:cs="宋体" w:hint="eastAsia"/>
                <w:color w:val="000000"/>
                <w:kern w:val="0"/>
                <w:sz w:val="22"/>
                <w:szCs w:val="22"/>
                <w:lang w:bidi="ar"/>
              </w:rPr>
              <w:t>个</w:t>
            </w:r>
            <w:r>
              <w:rPr>
                <w:rFonts w:ascii="宋体" w:hAnsi="宋体" w:cs="宋体" w:hint="eastAsia"/>
                <w:color w:val="000000"/>
                <w:kern w:val="0"/>
                <w:sz w:val="22"/>
                <w:szCs w:val="22"/>
                <w:lang w:bidi="ar"/>
              </w:rPr>
              <w:br/>
              <w:t>443</w:t>
            </w:r>
            <w:r>
              <w:rPr>
                <w:rFonts w:ascii="宋体" w:hAnsi="宋体" w:cs="宋体" w:hint="eastAsia"/>
                <w:color w:val="000000"/>
                <w:kern w:val="0"/>
                <w:sz w:val="22"/>
                <w:szCs w:val="22"/>
                <w:lang w:bidi="ar"/>
              </w:rPr>
              <w:t>项</w:t>
            </w:r>
            <w:r>
              <w:rPr>
                <w:rFonts w:ascii="宋体" w:hAnsi="宋体" w:cs="宋体" w:hint="eastAsia"/>
                <w:color w:val="000000"/>
                <w:kern w:val="0"/>
                <w:sz w:val="22"/>
                <w:szCs w:val="22"/>
                <w:lang w:bidi="ar"/>
              </w:rPr>
              <w:br/>
              <w:t>8069</w:t>
            </w:r>
            <w:r>
              <w:rPr>
                <w:rFonts w:ascii="宋体" w:hAnsi="宋体" w:cs="宋体" w:hint="eastAsia"/>
                <w:color w:val="000000"/>
                <w:kern w:val="0"/>
                <w:sz w:val="22"/>
                <w:szCs w:val="22"/>
                <w:lang w:bidi="ar"/>
              </w:rPr>
              <w:t>人次</w:t>
            </w:r>
          </w:p>
        </w:tc>
        <w:tc>
          <w:tcPr>
            <w:tcW w:w="300" w:type="pct"/>
            <w:vMerge/>
            <w:tcBorders>
              <w:top w:val="single" w:sz="4" w:space="0" w:color="auto"/>
              <w:left w:val="single" w:sz="4" w:space="0" w:color="auto"/>
              <w:bottom w:val="single" w:sz="4" w:space="0" w:color="auto"/>
              <w:right w:val="single" w:sz="4" w:space="0" w:color="auto"/>
            </w:tcBorders>
            <w:noWrap/>
            <w:vAlign w:val="center"/>
          </w:tcPr>
          <w:p w14:paraId="23CEAB12" w14:textId="77777777" w:rsidR="00D65C66" w:rsidRDefault="00D65C66">
            <w:pPr>
              <w:widowControl/>
              <w:jc w:val="center"/>
              <w:rPr>
                <w:rFonts w:ascii="宋体" w:hAnsi="宋体" w:cs="宋体"/>
                <w:color w:val="000000"/>
                <w:kern w:val="0"/>
                <w:sz w:val="20"/>
                <w:szCs w:val="20"/>
              </w:rPr>
            </w:pPr>
          </w:p>
        </w:tc>
        <w:tc>
          <w:tcPr>
            <w:tcW w:w="304" w:type="pct"/>
            <w:tcBorders>
              <w:top w:val="single" w:sz="4" w:space="0" w:color="auto"/>
              <w:left w:val="single" w:sz="4" w:space="0" w:color="auto"/>
              <w:bottom w:val="single" w:sz="4" w:space="0" w:color="auto"/>
              <w:right w:val="single" w:sz="4" w:space="0" w:color="auto"/>
            </w:tcBorders>
            <w:noWrap/>
            <w:vAlign w:val="center"/>
          </w:tcPr>
          <w:p w14:paraId="4A85A66F"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867" w:type="pct"/>
            <w:vMerge/>
            <w:tcBorders>
              <w:top w:val="single" w:sz="4" w:space="0" w:color="auto"/>
              <w:left w:val="single" w:sz="4" w:space="0" w:color="auto"/>
              <w:bottom w:val="single" w:sz="4" w:space="0" w:color="auto"/>
              <w:right w:val="single" w:sz="4" w:space="0" w:color="auto"/>
            </w:tcBorders>
            <w:vAlign w:val="center"/>
          </w:tcPr>
          <w:p w14:paraId="044EC273" w14:textId="77777777" w:rsidR="00D65C66" w:rsidRDefault="00D65C66">
            <w:pPr>
              <w:widowControl/>
              <w:jc w:val="left"/>
              <w:rPr>
                <w:rFonts w:ascii="宋体" w:hAnsi="宋体" w:cs="宋体"/>
                <w:b/>
                <w:bCs/>
                <w:color w:val="000000"/>
                <w:kern w:val="0"/>
                <w:sz w:val="18"/>
                <w:szCs w:val="18"/>
              </w:rPr>
            </w:pPr>
          </w:p>
        </w:tc>
        <w:tc>
          <w:tcPr>
            <w:tcW w:w="1101" w:type="pct"/>
            <w:vMerge/>
            <w:tcBorders>
              <w:top w:val="single" w:sz="4" w:space="0" w:color="auto"/>
              <w:left w:val="single" w:sz="4" w:space="0" w:color="auto"/>
              <w:right w:val="single" w:sz="4" w:space="0" w:color="auto"/>
            </w:tcBorders>
            <w:vAlign w:val="center"/>
          </w:tcPr>
          <w:p w14:paraId="5C866C40" w14:textId="77777777" w:rsidR="00D65C66" w:rsidRDefault="00D65C66">
            <w:pPr>
              <w:widowControl/>
              <w:jc w:val="left"/>
              <w:rPr>
                <w:rFonts w:ascii="宋体" w:hAnsi="宋体" w:cs="宋体"/>
                <w:color w:val="000000"/>
                <w:kern w:val="0"/>
                <w:sz w:val="18"/>
                <w:szCs w:val="18"/>
              </w:rPr>
            </w:pPr>
          </w:p>
        </w:tc>
      </w:tr>
      <w:tr w:rsidR="00D65C66" w14:paraId="0F2BB0F8" w14:textId="77777777">
        <w:trPr>
          <w:cantSplit/>
          <w:trHeight w:val="630"/>
        </w:trPr>
        <w:tc>
          <w:tcPr>
            <w:tcW w:w="344" w:type="pct"/>
            <w:vMerge/>
            <w:tcBorders>
              <w:top w:val="single" w:sz="4" w:space="0" w:color="auto"/>
              <w:left w:val="single" w:sz="4" w:space="0" w:color="auto"/>
              <w:bottom w:val="single" w:sz="4" w:space="0" w:color="auto"/>
              <w:right w:val="single" w:sz="4" w:space="0" w:color="auto"/>
            </w:tcBorders>
            <w:vAlign w:val="center"/>
          </w:tcPr>
          <w:p w14:paraId="3E91B989" w14:textId="77777777" w:rsidR="00D65C66" w:rsidRDefault="00D65C66">
            <w:pPr>
              <w:widowControl/>
              <w:jc w:val="left"/>
              <w:rPr>
                <w:rFonts w:ascii="宋体" w:hAnsi="宋体" w:cs="宋体"/>
                <w:color w:val="000000"/>
                <w:kern w:val="0"/>
                <w:sz w:val="20"/>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778799FA" w14:textId="77777777" w:rsidR="00D65C66" w:rsidRDefault="00D65C66">
            <w:pPr>
              <w:widowControl/>
              <w:jc w:val="left"/>
              <w:rPr>
                <w:rFonts w:ascii="宋体" w:hAnsi="宋体" w:cs="宋体"/>
                <w:color w:val="000000"/>
                <w:kern w:val="0"/>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14:paraId="282B0A87"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、在完成项目包含的任务量基础上，压缩消耗类和行政类成本，净资产</w:t>
            </w:r>
            <w:r>
              <w:rPr>
                <w:rFonts w:ascii="宋体" w:hAnsi="宋体" w:cs="宋体" w:hint="eastAsia"/>
                <w:color w:val="000000"/>
                <w:kern w:val="0"/>
                <w:sz w:val="20"/>
                <w:szCs w:val="20"/>
              </w:rPr>
              <w:t>300</w:t>
            </w:r>
            <w:r>
              <w:rPr>
                <w:rFonts w:ascii="宋体" w:hAnsi="宋体" w:cs="宋体" w:hint="eastAsia"/>
                <w:color w:val="000000"/>
                <w:kern w:val="0"/>
                <w:sz w:val="20"/>
                <w:szCs w:val="20"/>
              </w:rPr>
              <w:t>亿元；</w:t>
            </w:r>
          </w:p>
          <w:p w14:paraId="163F9684"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、国有资产保值增值，总资产</w:t>
            </w:r>
            <w:r>
              <w:rPr>
                <w:rFonts w:ascii="宋体" w:hAnsi="宋体" w:cs="宋体" w:hint="eastAsia"/>
                <w:color w:val="000000"/>
                <w:kern w:val="0"/>
                <w:sz w:val="20"/>
                <w:szCs w:val="20"/>
              </w:rPr>
              <w:t>500</w:t>
            </w:r>
            <w:r>
              <w:rPr>
                <w:rFonts w:ascii="宋体" w:hAnsi="宋体" w:cs="宋体" w:hint="eastAsia"/>
                <w:color w:val="000000"/>
                <w:kern w:val="0"/>
                <w:sz w:val="20"/>
                <w:szCs w:val="20"/>
              </w:rPr>
              <w:t>亿元，平均资产负债率低于</w:t>
            </w:r>
            <w:r>
              <w:rPr>
                <w:rFonts w:ascii="宋体" w:hAnsi="宋体" w:cs="宋体" w:hint="eastAsia"/>
                <w:color w:val="000000"/>
                <w:kern w:val="0"/>
                <w:sz w:val="20"/>
                <w:szCs w:val="20"/>
              </w:rPr>
              <w:t>40%</w:t>
            </w:r>
            <w:r>
              <w:rPr>
                <w:rFonts w:ascii="宋体" w:hAnsi="宋体" w:cs="宋体" w:hint="eastAsia"/>
                <w:color w:val="000000"/>
                <w:kern w:val="0"/>
                <w:sz w:val="20"/>
                <w:szCs w:val="20"/>
              </w:rPr>
              <w:t>；</w:t>
            </w:r>
          </w:p>
          <w:p w14:paraId="207E05A5"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hint="eastAsia"/>
                <w:color w:val="000000"/>
                <w:kern w:val="0"/>
                <w:sz w:val="20"/>
                <w:szCs w:val="20"/>
              </w:rPr>
              <w:t>、成本收益率提高，人均医疗业务成本保持合理水平。</w:t>
            </w:r>
          </w:p>
        </w:tc>
        <w:tc>
          <w:tcPr>
            <w:tcW w:w="560" w:type="pct"/>
            <w:tcBorders>
              <w:top w:val="single" w:sz="4" w:space="0" w:color="auto"/>
              <w:left w:val="single" w:sz="4" w:space="0" w:color="auto"/>
              <w:bottom w:val="single" w:sz="4" w:space="0" w:color="auto"/>
              <w:right w:val="single" w:sz="4" w:space="0" w:color="auto"/>
            </w:tcBorders>
            <w:vAlign w:val="center"/>
          </w:tcPr>
          <w:p w14:paraId="1DAB4D8E"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300</w:t>
            </w:r>
            <w:r>
              <w:rPr>
                <w:rFonts w:ascii="宋体" w:hAnsi="宋体" w:cs="宋体" w:hint="eastAsia"/>
                <w:color w:val="000000"/>
                <w:kern w:val="0"/>
                <w:sz w:val="20"/>
                <w:szCs w:val="20"/>
              </w:rPr>
              <w:t>亿元</w:t>
            </w:r>
          </w:p>
          <w:p w14:paraId="4FCB066B"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r>
              <w:rPr>
                <w:rFonts w:ascii="宋体" w:hAnsi="宋体" w:cs="宋体" w:hint="eastAsia"/>
                <w:color w:val="000000"/>
                <w:kern w:val="0"/>
                <w:sz w:val="20"/>
                <w:szCs w:val="20"/>
              </w:rPr>
              <w:t>40%</w:t>
            </w:r>
          </w:p>
          <w:p w14:paraId="3AC21BCD"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定性</w:t>
            </w:r>
          </w:p>
        </w:tc>
        <w:tc>
          <w:tcPr>
            <w:tcW w:w="557" w:type="pct"/>
            <w:tcBorders>
              <w:top w:val="single" w:sz="4" w:space="0" w:color="auto"/>
              <w:left w:val="single" w:sz="4" w:space="0" w:color="auto"/>
              <w:bottom w:val="single" w:sz="4" w:space="0" w:color="auto"/>
              <w:right w:val="single" w:sz="4" w:space="0" w:color="auto"/>
            </w:tcBorders>
            <w:vAlign w:val="center"/>
          </w:tcPr>
          <w:p w14:paraId="43B154A6"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净资产</w:t>
            </w:r>
            <w:r>
              <w:rPr>
                <w:rFonts w:ascii="宋体" w:hAnsi="宋体" w:cs="宋体" w:hint="eastAsia"/>
                <w:color w:val="000000"/>
                <w:kern w:val="0"/>
                <w:sz w:val="20"/>
                <w:szCs w:val="20"/>
              </w:rPr>
              <w:t>501.94</w:t>
            </w:r>
            <w:r>
              <w:rPr>
                <w:rFonts w:ascii="宋体" w:hAnsi="宋体" w:cs="宋体" w:hint="eastAsia"/>
                <w:color w:val="000000"/>
                <w:kern w:val="0"/>
                <w:sz w:val="20"/>
                <w:szCs w:val="20"/>
              </w:rPr>
              <w:t>亿元；</w:t>
            </w:r>
          </w:p>
          <w:p w14:paraId="05094198"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平均资产负债率≤</w:t>
            </w:r>
            <w:r>
              <w:rPr>
                <w:rFonts w:ascii="宋体" w:hAnsi="宋体" w:cs="宋体" w:hint="eastAsia"/>
                <w:color w:val="000000"/>
                <w:kern w:val="0"/>
                <w:sz w:val="20"/>
                <w:szCs w:val="20"/>
              </w:rPr>
              <w:t>30.1%</w:t>
            </w:r>
            <w:r>
              <w:rPr>
                <w:rFonts w:ascii="宋体" w:hAnsi="宋体" w:cs="宋体" w:hint="eastAsia"/>
                <w:color w:val="000000"/>
                <w:kern w:val="0"/>
                <w:sz w:val="20"/>
                <w:szCs w:val="20"/>
              </w:rPr>
              <w:t>；</w:t>
            </w:r>
          </w:p>
          <w:p w14:paraId="4F261D2A"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人均医疗业务成本基本保持合理水平。</w:t>
            </w:r>
          </w:p>
        </w:tc>
        <w:tc>
          <w:tcPr>
            <w:tcW w:w="300" w:type="pct"/>
            <w:vMerge/>
            <w:tcBorders>
              <w:top w:val="single" w:sz="4" w:space="0" w:color="auto"/>
              <w:left w:val="single" w:sz="4" w:space="0" w:color="auto"/>
              <w:bottom w:val="single" w:sz="4" w:space="0" w:color="auto"/>
              <w:right w:val="single" w:sz="4" w:space="0" w:color="auto"/>
            </w:tcBorders>
            <w:vAlign w:val="center"/>
          </w:tcPr>
          <w:p w14:paraId="0439AFE6" w14:textId="77777777" w:rsidR="00D65C66" w:rsidRDefault="00D65C66">
            <w:pPr>
              <w:widowControl/>
              <w:jc w:val="left"/>
              <w:rPr>
                <w:rFonts w:ascii="宋体" w:hAnsi="宋体" w:cs="宋体"/>
                <w:color w:val="000000"/>
                <w:kern w:val="0"/>
                <w:sz w:val="20"/>
                <w:szCs w:val="20"/>
              </w:rPr>
            </w:pPr>
          </w:p>
        </w:tc>
        <w:tc>
          <w:tcPr>
            <w:tcW w:w="304" w:type="pct"/>
            <w:tcBorders>
              <w:top w:val="single" w:sz="4" w:space="0" w:color="auto"/>
              <w:left w:val="single" w:sz="4" w:space="0" w:color="auto"/>
              <w:bottom w:val="single" w:sz="4" w:space="0" w:color="auto"/>
              <w:right w:val="single" w:sz="4" w:space="0" w:color="auto"/>
            </w:tcBorders>
            <w:noWrap/>
            <w:vAlign w:val="center"/>
          </w:tcPr>
          <w:p w14:paraId="341DC3A7"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867" w:type="pct"/>
            <w:vMerge/>
            <w:tcBorders>
              <w:top w:val="single" w:sz="4" w:space="0" w:color="auto"/>
              <w:left w:val="single" w:sz="4" w:space="0" w:color="auto"/>
              <w:bottom w:val="single" w:sz="4" w:space="0" w:color="auto"/>
              <w:right w:val="single" w:sz="4" w:space="0" w:color="auto"/>
            </w:tcBorders>
            <w:vAlign w:val="center"/>
          </w:tcPr>
          <w:p w14:paraId="74E7A0E0" w14:textId="77777777" w:rsidR="00D65C66" w:rsidRDefault="00D65C66">
            <w:pPr>
              <w:widowControl/>
              <w:jc w:val="left"/>
              <w:rPr>
                <w:rFonts w:ascii="宋体" w:hAnsi="宋体" w:cs="宋体"/>
                <w:color w:val="000000"/>
                <w:kern w:val="0"/>
                <w:sz w:val="18"/>
                <w:szCs w:val="18"/>
              </w:rPr>
            </w:pPr>
          </w:p>
        </w:tc>
        <w:tc>
          <w:tcPr>
            <w:tcW w:w="1101" w:type="pct"/>
            <w:vMerge/>
            <w:tcBorders>
              <w:top w:val="single" w:sz="4" w:space="0" w:color="auto"/>
              <w:left w:val="single" w:sz="4" w:space="0" w:color="auto"/>
              <w:bottom w:val="single" w:sz="4" w:space="0" w:color="auto"/>
              <w:right w:val="single" w:sz="4" w:space="0" w:color="auto"/>
            </w:tcBorders>
            <w:vAlign w:val="center"/>
          </w:tcPr>
          <w:p w14:paraId="7513AEF4" w14:textId="77777777" w:rsidR="00D65C66" w:rsidRDefault="00D65C66">
            <w:pPr>
              <w:widowControl/>
              <w:jc w:val="left"/>
              <w:rPr>
                <w:rFonts w:ascii="宋体" w:hAnsi="宋体" w:cs="宋体"/>
                <w:color w:val="000000"/>
                <w:kern w:val="0"/>
                <w:sz w:val="18"/>
                <w:szCs w:val="18"/>
              </w:rPr>
            </w:pPr>
          </w:p>
        </w:tc>
      </w:tr>
      <w:tr w:rsidR="00D65C66" w14:paraId="068ED313" w14:textId="77777777">
        <w:trPr>
          <w:cantSplit/>
          <w:trHeight w:val="3368"/>
        </w:trPr>
        <w:tc>
          <w:tcPr>
            <w:tcW w:w="344" w:type="pct"/>
            <w:vMerge/>
            <w:tcBorders>
              <w:top w:val="single" w:sz="4" w:space="0" w:color="auto"/>
              <w:left w:val="single" w:sz="4" w:space="0" w:color="auto"/>
              <w:bottom w:val="single" w:sz="4" w:space="0" w:color="auto"/>
              <w:right w:val="single" w:sz="4" w:space="0" w:color="auto"/>
            </w:tcBorders>
            <w:vAlign w:val="center"/>
          </w:tcPr>
          <w:p w14:paraId="1A30C3FB" w14:textId="77777777" w:rsidR="00D65C66" w:rsidRDefault="00D65C66">
            <w:pPr>
              <w:widowControl/>
              <w:jc w:val="left"/>
              <w:rPr>
                <w:rFonts w:ascii="宋体" w:hAnsi="宋体" w:cs="宋体"/>
                <w:color w:val="000000"/>
                <w:kern w:val="0"/>
                <w:sz w:val="20"/>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5BDB3C43" w14:textId="77777777" w:rsidR="00D65C66" w:rsidRDefault="00D65C66">
            <w:pPr>
              <w:widowControl/>
              <w:jc w:val="left"/>
              <w:rPr>
                <w:rFonts w:ascii="宋体" w:hAnsi="宋体" w:cs="宋体"/>
                <w:color w:val="000000"/>
                <w:kern w:val="0"/>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14:paraId="04A3CC81"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、各医院</w:t>
            </w:r>
            <w:r>
              <w:rPr>
                <w:rFonts w:ascii="宋体" w:hAnsi="宋体" w:cs="宋体" w:hint="eastAsia"/>
                <w:color w:val="000000"/>
                <w:kern w:val="0"/>
                <w:sz w:val="20"/>
                <w:szCs w:val="20"/>
              </w:rPr>
              <w:t>30</w:t>
            </w:r>
            <w:r>
              <w:rPr>
                <w:rFonts w:ascii="宋体" w:hAnsi="宋体" w:cs="宋体" w:hint="eastAsia"/>
                <w:color w:val="000000"/>
                <w:kern w:val="0"/>
                <w:sz w:val="20"/>
                <w:szCs w:val="20"/>
              </w:rPr>
              <w:t>天疫情防控必需物资能力储备；</w:t>
            </w:r>
          </w:p>
          <w:p w14:paraId="1AE93580"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、全面更新和覆盖新冠肺炎相关培训考核，实现全员参培率及格率</w:t>
            </w:r>
            <w:r>
              <w:rPr>
                <w:rFonts w:ascii="宋体" w:hAnsi="宋体" w:cs="宋体" w:hint="eastAsia"/>
                <w:color w:val="000000"/>
                <w:kern w:val="0"/>
                <w:sz w:val="20"/>
                <w:szCs w:val="20"/>
              </w:rPr>
              <w:t>100%</w:t>
            </w:r>
            <w:r>
              <w:rPr>
                <w:rFonts w:ascii="宋体" w:hAnsi="宋体" w:cs="宋体" w:hint="eastAsia"/>
                <w:color w:val="000000"/>
                <w:kern w:val="0"/>
                <w:sz w:val="20"/>
                <w:szCs w:val="20"/>
              </w:rPr>
              <w:t>。</w:t>
            </w:r>
          </w:p>
        </w:tc>
        <w:tc>
          <w:tcPr>
            <w:tcW w:w="560" w:type="pct"/>
            <w:tcBorders>
              <w:top w:val="single" w:sz="4" w:space="0" w:color="auto"/>
              <w:left w:val="single" w:sz="4" w:space="0" w:color="auto"/>
              <w:bottom w:val="single" w:sz="4" w:space="0" w:color="auto"/>
              <w:right w:val="single" w:sz="4" w:space="0" w:color="auto"/>
            </w:tcBorders>
            <w:vAlign w:val="center"/>
          </w:tcPr>
          <w:p w14:paraId="7FB631A8" w14:textId="77777777" w:rsidR="00D65C66" w:rsidRDefault="00D65C66">
            <w:pPr>
              <w:widowControl/>
              <w:jc w:val="center"/>
              <w:rPr>
                <w:rFonts w:ascii="宋体" w:hAnsi="宋体" w:cs="宋体"/>
                <w:color w:val="000000"/>
                <w:kern w:val="0"/>
                <w:sz w:val="20"/>
                <w:szCs w:val="20"/>
              </w:rPr>
            </w:pPr>
          </w:p>
          <w:p w14:paraId="0B9C0926"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定性</w:t>
            </w:r>
          </w:p>
        </w:tc>
        <w:tc>
          <w:tcPr>
            <w:tcW w:w="557" w:type="pct"/>
            <w:tcBorders>
              <w:top w:val="single" w:sz="4" w:space="0" w:color="auto"/>
              <w:left w:val="single" w:sz="4" w:space="0" w:color="auto"/>
              <w:bottom w:val="single" w:sz="4" w:space="0" w:color="auto"/>
              <w:right w:val="single" w:sz="4" w:space="0" w:color="auto"/>
            </w:tcBorders>
            <w:vAlign w:val="center"/>
          </w:tcPr>
          <w:p w14:paraId="7C17A7E1"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、各医院具备</w:t>
            </w:r>
            <w:r>
              <w:rPr>
                <w:rFonts w:ascii="宋体" w:hAnsi="宋体" w:cs="宋体" w:hint="eastAsia"/>
                <w:color w:val="000000"/>
                <w:kern w:val="0"/>
                <w:sz w:val="20"/>
                <w:szCs w:val="20"/>
              </w:rPr>
              <w:t>30</w:t>
            </w:r>
            <w:r>
              <w:rPr>
                <w:rFonts w:ascii="宋体" w:hAnsi="宋体" w:cs="宋体" w:hint="eastAsia"/>
                <w:color w:val="000000"/>
                <w:kern w:val="0"/>
                <w:sz w:val="20"/>
                <w:szCs w:val="20"/>
              </w:rPr>
              <w:t>天疫情防控必需物资；</w:t>
            </w:r>
          </w:p>
          <w:p w14:paraId="329061F8"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、全面更新和覆盖新冠肺炎相关培训考核，实现全员参培率及格率</w:t>
            </w:r>
            <w:r>
              <w:rPr>
                <w:rFonts w:ascii="宋体" w:hAnsi="宋体" w:cs="宋体" w:hint="eastAsia"/>
                <w:color w:val="000000"/>
                <w:kern w:val="0"/>
                <w:sz w:val="20"/>
                <w:szCs w:val="20"/>
              </w:rPr>
              <w:t>100%</w:t>
            </w:r>
          </w:p>
        </w:tc>
        <w:tc>
          <w:tcPr>
            <w:tcW w:w="300" w:type="pct"/>
            <w:vMerge/>
            <w:tcBorders>
              <w:top w:val="single" w:sz="4" w:space="0" w:color="auto"/>
              <w:left w:val="single" w:sz="4" w:space="0" w:color="auto"/>
              <w:bottom w:val="single" w:sz="4" w:space="0" w:color="auto"/>
              <w:right w:val="single" w:sz="4" w:space="0" w:color="auto"/>
            </w:tcBorders>
            <w:vAlign w:val="center"/>
          </w:tcPr>
          <w:p w14:paraId="680B2B0D" w14:textId="77777777" w:rsidR="00D65C66" w:rsidRDefault="00D65C66">
            <w:pPr>
              <w:widowControl/>
              <w:jc w:val="left"/>
              <w:rPr>
                <w:rFonts w:ascii="宋体" w:hAnsi="宋体" w:cs="宋体"/>
                <w:color w:val="000000"/>
                <w:kern w:val="0"/>
                <w:sz w:val="20"/>
                <w:szCs w:val="20"/>
              </w:rPr>
            </w:pPr>
          </w:p>
        </w:tc>
        <w:tc>
          <w:tcPr>
            <w:tcW w:w="304" w:type="pct"/>
            <w:tcBorders>
              <w:top w:val="single" w:sz="4" w:space="0" w:color="auto"/>
              <w:left w:val="single" w:sz="4" w:space="0" w:color="auto"/>
              <w:bottom w:val="single" w:sz="4" w:space="0" w:color="auto"/>
              <w:right w:val="single" w:sz="4" w:space="0" w:color="auto"/>
            </w:tcBorders>
            <w:noWrap/>
            <w:vAlign w:val="center"/>
          </w:tcPr>
          <w:p w14:paraId="0F7F8843"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867" w:type="pct"/>
            <w:vMerge/>
            <w:tcBorders>
              <w:top w:val="single" w:sz="4" w:space="0" w:color="auto"/>
              <w:left w:val="single" w:sz="4" w:space="0" w:color="auto"/>
              <w:bottom w:val="single" w:sz="4" w:space="0" w:color="auto"/>
              <w:right w:val="single" w:sz="4" w:space="0" w:color="auto"/>
            </w:tcBorders>
            <w:vAlign w:val="center"/>
          </w:tcPr>
          <w:p w14:paraId="2A9B3374" w14:textId="77777777" w:rsidR="00D65C66" w:rsidRDefault="00D65C66">
            <w:pPr>
              <w:widowControl/>
              <w:jc w:val="left"/>
              <w:rPr>
                <w:rFonts w:ascii="宋体" w:hAnsi="宋体" w:cs="宋体"/>
                <w:color w:val="000000"/>
                <w:kern w:val="0"/>
                <w:sz w:val="18"/>
                <w:szCs w:val="18"/>
              </w:rPr>
            </w:pPr>
          </w:p>
        </w:tc>
        <w:tc>
          <w:tcPr>
            <w:tcW w:w="1101" w:type="pct"/>
            <w:vMerge/>
            <w:tcBorders>
              <w:top w:val="single" w:sz="4" w:space="0" w:color="auto"/>
              <w:left w:val="single" w:sz="4" w:space="0" w:color="auto"/>
              <w:bottom w:val="single" w:sz="4" w:space="0" w:color="auto"/>
              <w:right w:val="single" w:sz="4" w:space="0" w:color="auto"/>
            </w:tcBorders>
            <w:vAlign w:val="center"/>
          </w:tcPr>
          <w:p w14:paraId="1F11BD10" w14:textId="77777777" w:rsidR="00D65C66" w:rsidRDefault="00D65C66">
            <w:pPr>
              <w:widowControl/>
              <w:jc w:val="left"/>
              <w:rPr>
                <w:rFonts w:ascii="宋体" w:hAnsi="宋体" w:cs="宋体"/>
                <w:color w:val="000000"/>
                <w:kern w:val="0"/>
                <w:sz w:val="18"/>
                <w:szCs w:val="18"/>
              </w:rPr>
            </w:pPr>
          </w:p>
        </w:tc>
      </w:tr>
      <w:tr w:rsidR="00D65C66" w14:paraId="29E5F46E" w14:textId="77777777">
        <w:trPr>
          <w:cantSplit/>
          <w:trHeight w:val="7975"/>
        </w:trPr>
        <w:tc>
          <w:tcPr>
            <w:tcW w:w="344" w:type="pct"/>
            <w:vMerge/>
            <w:tcBorders>
              <w:top w:val="single" w:sz="4" w:space="0" w:color="auto"/>
              <w:left w:val="single" w:sz="4" w:space="0" w:color="auto"/>
              <w:bottom w:val="single" w:sz="4" w:space="0" w:color="auto"/>
              <w:right w:val="single" w:sz="4" w:space="0" w:color="auto"/>
            </w:tcBorders>
            <w:vAlign w:val="center"/>
          </w:tcPr>
          <w:p w14:paraId="30444596" w14:textId="77777777" w:rsidR="00D65C66" w:rsidRDefault="00D65C66">
            <w:pPr>
              <w:widowControl/>
              <w:jc w:val="left"/>
              <w:rPr>
                <w:rFonts w:ascii="宋体" w:hAnsi="宋体" w:cs="宋体"/>
                <w:color w:val="000000"/>
                <w:kern w:val="0"/>
                <w:sz w:val="20"/>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462E627C" w14:textId="77777777" w:rsidR="00D65C66" w:rsidRDefault="00D65C66">
            <w:pPr>
              <w:widowControl/>
              <w:jc w:val="left"/>
              <w:rPr>
                <w:rFonts w:ascii="宋体" w:hAnsi="宋体" w:cs="宋体"/>
                <w:color w:val="000000"/>
                <w:kern w:val="0"/>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14:paraId="7C850476" w14:textId="77777777" w:rsidR="00D65C66" w:rsidRDefault="00D15F3A">
            <w:pPr>
              <w:widowControl/>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、继续推进相约守护、守护天使志愿服务等工作，创新医患沟通形式；</w:t>
            </w:r>
          </w:p>
          <w:p w14:paraId="160925C5" w14:textId="77777777" w:rsidR="00D65C66" w:rsidRDefault="00D15F3A">
            <w:pPr>
              <w:widowControl/>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、患者满意度高于</w:t>
            </w:r>
            <w:r>
              <w:rPr>
                <w:rFonts w:ascii="宋体" w:hAnsi="宋体" w:cs="宋体" w:hint="eastAsia"/>
                <w:color w:val="000000"/>
                <w:kern w:val="0"/>
                <w:sz w:val="20"/>
                <w:szCs w:val="20"/>
              </w:rPr>
              <w:t>80%</w:t>
            </w:r>
            <w:r>
              <w:rPr>
                <w:rFonts w:ascii="宋体" w:hAnsi="宋体" w:cs="宋体" w:hint="eastAsia"/>
                <w:color w:val="000000"/>
                <w:kern w:val="0"/>
                <w:sz w:val="20"/>
                <w:szCs w:val="20"/>
              </w:rPr>
              <w:t>，更好地方便群众看病就医；</w:t>
            </w:r>
          </w:p>
          <w:p w14:paraId="77FAB6A1" w14:textId="77777777" w:rsidR="00D65C66" w:rsidRDefault="00D15F3A">
            <w:pPr>
              <w:widowControl/>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hint="eastAsia"/>
                <w:color w:val="000000"/>
                <w:kern w:val="0"/>
                <w:sz w:val="20"/>
                <w:szCs w:val="20"/>
              </w:rPr>
              <w:t>、建立第三方参与的医疗服务患者满意度评价机制。</w:t>
            </w:r>
          </w:p>
        </w:tc>
        <w:tc>
          <w:tcPr>
            <w:tcW w:w="560" w:type="pct"/>
            <w:tcBorders>
              <w:top w:val="single" w:sz="4" w:space="0" w:color="auto"/>
              <w:left w:val="single" w:sz="4" w:space="0" w:color="auto"/>
              <w:bottom w:val="single" w:sz="4" w:space="0" w:color="auto"/>
              <w:right w:val="single" w:sz="4" w:space="0" w:color="auto"/>
            </w:tcBorders>
          </w:tcPr>
          <w:p w14:paraId="683D23F0" w14:textId="77777777" w:rsidR="00D65C66" w:rsidRDefault="00D65C66">
            <w:pPr>
              <w:widowControl/>
              <w:jc w:val="center"/>
              <w:textAlignment w:val="top"/>
              <w:rPr>
                <w:rFonts w:ascii="宋体" w:hAnsi="宋体" w:cs="宋体"/>
                <w:color w:val="000000"/>
                <w:kern w:val="0"/>
                <w:sz w:val="20"/>
                <w:szCs w:val="20"/>
                <w:lang w:bidi="ar"/>
              </w:rPr>
            </w:pPr>
          </w:p>
          <w:p w14:paraId="0C98AC4C" w14:textId="77777777" w:rsidR="00D65C66" w:rsidRDefault="00D65C66">
            <w:pPr>
              <w:widowControl/>
              <w:jc w:val="center"/>
              <w:textAlignment w:val="top"/>
              <w:rPr>
                <w:rFonts w:ascii="宋体" w:hAnsi="宋体" w:cs="宋体"/>
                <w:color w:val="000000"/>
                <w:kern w:val="0"/>
                <w:sz w:val="20"/>
                <w:szCs w:val="20"/>
                <w:lang w:bidi="ar"/>
              </w:rPr>
            </w:pPr>
          </w:p>
          <w:p w14:paraId="5816879F" w14:textId="77777777" w:rsidR="00D65C66" w:rsidRDefault="00D65C66">
            <w:pPr>
              <w:widowControl/>
              <w:jc w:val="center"/>
              <w:textAlignment w:val="top"/>
              <w:rPr>
                <w:rFonts w:ascii="宋体" w:hAnsi="宋体" w:cs="宋体"/>
                <w:color w:val="000000"/>
                <w:kern w:val="0"/>
                <w:sz w:val="20"/>
                <w:szCs w:val="20"/>
                <w:lang w:bidi="ar"/>
              </w:rPr>
            </w:pPr>
          </w:p>
          <w:p w14:paraId="735DB873" w14:textId="77777777" w:rsidR="00D65C66" w:rsidRDefault="00D65C66">
            <w:pPr>
              <w:widowControl/>
              <w:jc w:val="center"/>
              <w:textAlignment w:val="top"/>
              <w:rPr>
                <w:rFonts w:ascii="宋体" w:hAnsi="宋体" w:cs="宋体"/>
                <w:color w:val="000000"/>
                <w:kern w:val="0"/>
                <w:sz w:val="20"/>
                <w:szCs w:val="20"/>
                <w:lang w:bidi="ar"/>
              </w:rPr>
            </w:pPr>
          </w:p>
          <w:p w14:paraId="6D79FDE0" w14:textId="77777777" w:rsidR="00D65C66" w:rsidRDefault="00D65C66">
            <w:pPr>
              <w:pStyle w:val="4"/>
            </w:pPr>
          </w:p>
          <w:p w14:paraId="7C0D5C01" w14:textId="77777777" w:rsidR="00D65C66" w:rsidRDefault="00D65C66">
            <w:pPr>
              <w:widowControl/>
              <w:jc w:val="center"/>
              <w:textAlignment w:val="top"/>
              <w:rPr>
                <w:rFonts w:ascii="宋体" w:hAnsi="宋体" w:cs="宋体"/>
                <w:color w:val="000000"/>
                <w:kern w:val="0"/>
                <w:sz w:val="20"/>
                <w:szCs w:val="20"/>
                <w:lang w:bidi="ar"/>
              </w:rPr>
            </w:pPr>
          </w:p>
          <w:p w14:paraId="278F8647" w14:textId="77777777" w:rsidR="00D65C66" w:rsidRDefault="00D65C66">
            <w:pPr>
              <w:widowControl/>
              <w:jc w:val="center"/>
              <w:textAlignment w:val="top"/>
              <w:rPr>
                <w:rFonts w:ascii="宋体" w:hAnsi="宋体" w:cs="宋体"/>
                <w:color w:val="000000"/>
                <w:kern w:val="0"/>
                <w:sz w:val="20"/>
                <w:szCs w:val="20"/>
                <w:lang w:bidi="ar"/>
              </w:rPr>
            </w:pPr>
          </w:p>
          <w:p w14:paraId="481F2BA2" w14:textId="77777777" w:rsidR="00D65C66" w:rsidRDefault="00D15F3A">
            <w:pPr>
              <w:widowControl/>
              <w:jc w:val="center"/>
              <w:textAlignment w:val="top"/>
              <w:rPr>
                <w:rFonts w:ascii="宋体" w:hAnsi="宋体" w:cs="宋体"/>
                <w:color w:val="000000"/>
                <w:kern w:val="0"/>
                <w:sz w:val="20"/>
                <w:szCs w:val="20"/>
              </w:rPr>
            </w:pPr>
            <w:r>
              <w:rPr>
                <w:rFonts w:ascii="宋体" w:hAnsi="宋体" w:cs="宋体" w:hint="eastAsia"/>
                <w:color w:val="000000"/>
                <w:kern w:val="0"/>
                <w:sz w:val="20"/>
                <w:szCs w:val="20"/>
                <w:lang w:bidi="ar"/>
              </w:rPr>
              <w:t>定性</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80%</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定性</w:t>
            </w:r>
          </w:p>
        </w:tc>
        <w:tc>
          <w:tcPr>
            <w:tcW w:w="557" w:type="pct"/>
            <w:tcBorders>
              <w:top w:val="single" w:sz="4" w:space="0" w:color="auto"/>
              <w:left w:val="single" w:sz="4" w:space="0" w:color="auto"/>
              <w:bottom w:val="single" w:sz="4" w:space="0" w:color="auto"/>
              <w:right w:val="single" w:sz="4" w:space="0" w:color="auto"/>
            </w:tcBorders>
            <w:vAlign w:val="center"/>
          </w:tcPr>
          <w:p w14:paraId="6ED9B785"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Pr>
                <w:rFonts w:ascii="宋体" w:hAnsi="宋体" w:cs="宋体" w:hint="eastAsia"/>
                <w:color w:val="000000"/>
                <w:kern w:val="0"/>
                <w:sz w:val="20"/>
                <w:szCs w:val="20"/>
              </w:rPr>
              <w:t>、继续推进相约守护、守护天使志愿服务等工作，创新医患沟通形式；</w:t>
            </w:r>
          </w:p>
          <w:p w14:paraId="31626912"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r>
              <w:rPr>
                <w:rFonts w:ascii="宋体" w:hAnsi="宋体" w:cs="宋体" w:hint="eastAsia"/>
                <w:color w:val="000000"/>
                <w:kern w:val="0"/>
                <w:sz w:val="20"/>
                <w:szCs w:val="20"/>
              </w:rPr>
              <w:t>、患者满意度</w:t>
            </w:r>
            <w:r>
              <w:rPr>
                <w:rFonts w:ascii="宋体" w:hAnsi="宋体" w:cs="宋体" w:hint="eastAsia"/>
                <w:color w:val="000000"/>
                <w:kern w:val="0"/>
                <w:sz w:val="20"/>
                <w:szCs w:val="20"/>
              </w:rPr>
              <w:t>92.56%</w:t>
            </w:r>
            <w:r>
              <w:rPr>
                <w:rFonts w:ascii="宋体" w:hAnsi="宋体" w:cs="宋体" w:hint="eastAsia"/>
                <w:color w:val="000000"/>
                <w:kern w:val="0"/>
                <w:sz w:val="20"/>
                <w:szCs w:val="20"/>
              </w:rPr>
              <w:t>；更好地方便群众看病就医；</w:t>
            </w:r>
          </w:p>
          <w:p w14:paraId="2765A5D7"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hint="eastAsia"/>
                <w:color w:val="000000"/>
                <w:kern w:val="0"/>
                <w:sz w:val="20"/>
                <w:szCs w:val="20"/>
              </w:rPr>
              <w:t>、建立第三方参与的医疗服务患者满意度评价机制。</w:t>
            </w:r>
          </w:p>
        </w:tc>
        <w:tc>
          <w:tcPr>
            <w:tcW w:w="300" w:type="pct"/>
            <w:vMerge/>
            <w:tcBorders>
              <w:top w:val="single" w:sz="4" w:space="0" w:color="auto"/>
              <w:left w:val="single" w:sz="4" w:space="0" w:color="auto"/>
              <w:bottom w:val="single" w:sz="4" w:space="0" w:color="auto"/>
              <w:right w:val="single" w:sz="4" w:space="0" w:color="auto"/>
            </w:tcBorders>
            <w:vAlign w:val="center"/>
          </w:tcPr>
          <w:p w14:paraId="0197FBD5" w14:textId="77777777" w:rsidR="00D65C66" w:rsidRDefault="00D65C66">
            <w:pPr>
              <w:widowControl/>
              <w:jc w:val="left"/>
              <w:rPr>
                <w:rFonts w:ascii="宋体" w:hAnsi="宋体" w:cs="宋体"/>
                <w:color w:val="000000"/>
                <w:kern w:val="0"/>
                <w:sz w:val="20"/>
                <w:szCs w:val="20"/>
              </w:rPr>
            </w:pPr>
          </w:p>
        </w:tc>
        <w:tc>
          <w:tcPr>
            <w:tcW w:w="304" w:type="pct"/>
            <w:tcBorders>
              <w:top w:val="single" w:sz="4" w:space="0" w:color="auto"/>
              <w:left w:val="single" w:sz="4" w:space="0" w:color="auto"/>
              <w:bottom w:val="single" w:sz="4" w:space="0" w:color="auto"/>
              <w:right w:val="single" w:sz="4" w:space="0" w:color="auto"/>
            </w:tcBorders>
            <w:noWrap/>
            <w:vAlign w:val="center"/>
          </w:tcPr>
          <w:p w14:paraId="3EA4BBDF"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867" w:type="pct"/>
            <w:vMerge/>
            <w:tcBorders>
              <w:top w:val="single" w:sz="4" w:space="0" w:color="auto"/>
              <w:left w:val="single" w:sz="4" w:space="0" w:color="auto"/>
              <w:bottom w:val="single" w:sz="4" w:space="0" w:color="auto"/>
              <w:right w:val="single" w:sz="4" w:space="0" w:color="auto"/>
            </w:tcBorders>
            <w:vAlign w:val="center"/>
          </w:tcPr>
          <w:p w14:paraId="50C83B45" w14:textId="77777777" w:rsidR="00D65C66" w:rsidRDefault="00D65C66">
            <w:pPr>
              <w:widowControl/>
              <w:jc w:val="left"/>
              <w:rPr>
                <w:rFonts w:ascii="宋体" w:hAnsi="宋体" w:cs="宋体"/>
                <w:color w:val="000000"/>
                <w:kern w:val="0"/>
                <w:sz w:val="18"/>
                <w:szCs w:val="18"/>
              </w:rPr>
            </w:pPr>
          </w:p>
        </w:tc>
        <w:tc>
          <w:tcPr>
            <w:tcW w:w="1101" w:type="pct"/>
            <w:vMerge/>
            <w:tcBorders>
              <w:top w:val="single" w:sz="4" w:space="0" w:color="auto"/>
              <w:left w:val="single" w:sz="4" w:space="0" w:color="auto"/>
              <w:bottom w:val="single" w:sz="4" w:space="0" w:color="auto"/>
              <w:right w:val="single" w:sz="4" w:space="0" w:color="auto"/>
            </w:tcBorders>
            <w:vAlign w:val="center"/>
          </w:tcPr>
          <w:p w14:paraId="2C96A288" w14:textId="77777777" w:rsidR="00D65C66" w:rsidRDefault="00D65C66">
            <w:pPr>
              <w:widowControl/>
              <w:jc w:val="left"/>
              <w:rPr>
                <w:rFonts w:ascii="宋体" w:hAnsi="宋体" w:cs="宋体"/>
                <w:color w:val="000000"/>
                <w:kern w:val="0"/>
                <w:sz w:val="18"/>
                <w:szCs w:val="18"/>
              </w:rPr>
            </w:pPr>
          </w:p>
        </w:tc>
      </w:tr>
      <w:tr w:rsidR="00D65C66" w14:paraId="01B2923B" w14:textId="77777777">
        <w:trPr>
          <w:cantSplit/>
          <w:trHeight w:val="677"/>
        </w:trPr>
        <w:tc>
          <w:tcPr>
            <w:tcW w:w="5000" w:type="pct"/>
            <w:gridSpan w:val="9"/>
            <w:tcBorders>
              <w:top w:val="single" w:sz="4" w:space="0" w:color="auto"/>
              <w:left w:val="single" w:sz="4" w:space="0" w:color="auto"/>
              <w:bottom w:val="single" w:sz="4" w:space="0" w:color="auto"/>
              <w:right w:val="single" w:sz="4" w:space="0" w:color="auto"/>
            </w:tcBorders>
            <w:vAlign w:val="center"/>
          </w:tcPr>
          <w:p w14:paraId="75DEDC33" w14:textId="77777777" w:rsidR="00D65C66" w:rsidRDefault="00D15F3A">
            <w:pPr>
              <w:widowControl/>
              <w:jc w:val="left"/>
              <w:rPr>
                <w:rFonts w:ascii="宋体" w:hAnsi="宋体" w:cs="宋体"/>
                <w:color w:val="000000"/>
                <w:kern w:val="0"/>
                <w:sz w:val="18"/>
                <w:szCs w:val="18"/>
              </w:rPr>
            </w:pPr>
            <w:r>
              <w:rPr>
                <w:rFonts w:ascii="宋体" w:hAnsi="宋体" w:cs="宋体" w:hint="eastAsia"/>
                <w:color w:val="000000"/>
                <w:kern w:val="0"/>
                <w:sz w:val="18"/>
                <w:szCs w:val="18"/>
              </w:rPr>
              <w:lastRenderedPageBreak/>
              <w:t>三</w:t>
            </w:r>
            <w:r>
              <w:rPr>
                <w:rFonts w:ascii="宋体" w:hAnsi="宋体" w:cs="宋体"/>
                <w:color w:val="000000"/>
                <w:kern w:val="0"/>
                <w:sz w:val="18"/>
                <w:szCs w:val="18"/>
              </w:rPr>
              <w:t>、</w:t>
            </w:r>
            <w:r>
              <w:rPr>
                <w:rFonts w:ascii="宋体" w:hAnsi="宋体" w:cs="宋体" w:hint="eastAsia"/>
                <w:color w:val="000000"/>
                <w:kern w:val="0"/>
                <w:sz w:val="20"/>
                <w:szCs w:val="20"/>
              </w:rPr>
              <w:t>预算管理情况（</w:t>
            </w:r>
            <w:r>
              <w:rPr>
                <w:rFonts w:ascii="宋体" w:hAnsi="宋体" w:cs="宋体" w:hint="eastAsia"/>
                <w:color w:val="000000"/>
                <w:kern w:val="0"/>
                <w:sz w:val="20"/>
                <w:szCs w:val="20"/>
              </w:rPr>
              <w:t>20</w:t>
            </w:r>
            <w:r>
              <w:rPr>
                <w:rFonts w:ascii="宋体" w:hAnsi="宋体" w:cs="宋体" w:hint="eastAsia"/>
                <w:color w:val="000000"/>
                <w:kern w:val="0"/>
                <w:sz w:val="20"/>
                <w:szCs w:val="20"/>
              </w:rPr>
              <w:t>分）</w:t>
            </w:r>
          </w:p>
        </w:tc>
      </w:tr>
      <w:tr w:rsidR="00D65C66" w14:paraId="61F54886" w14:textId="77777777">
        <w:trPr>
          <w:cantSplit/>
          <w:trHeight w:val="702"/>
        </w:trPr>
        <w:tc>
          <w:tcPr>
            <w:tcW w:w="344" w:type="pct"/>
            <w:tcBorders>
              <w:top w:val="single" w:sz="4" w:space="0" w:color="auto"/>
              <w:left w:val="single" w:sz="4" w:space="0" w:color="auto"/>
              <w:bottom w:val="single" w:sz="4" w:space="0" w:color="auto"/>
              <w:right w:val="single" w:sz="4" w:space="0" w:color="auto"/>
            </w:tcBorders>
            <w:vAlign w:val="center"/>
          </w:tcPr>
          <w:p w14:paraId="3AA0A518"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一</w:t>
            </w:r>
            <w:r>
              <w:rPr>
                <w:rFonts w:ascii="宋体" w:hAnsi="宋体" w:cs="宋体"/>
                <w:color w:val="000000"/>
                <w:kern w:val="0"/>
                <w:sz w:val="20"/>
                <w:szCs w:val="20"/>
              </w:rPr>
              <w:t>级指标</w:t>
            </w:r>
          </w:p>
        </w:tc>
        <w:tc>
          <w:tcPr>
            <w:tcW w:w="369" w:type="pct"/>
            <w:tcBorders>
              <w:top w:val="single" w:sz="4" w:space="0" w:color="auto"/>
              <w:left w:val="single" w:sz="4" w:space="0" w:color="auto"/>
              <w:bottom w:val="single" w:sz="4" w:space="0" w:color="auto"/>
              <w:right w:val="single" w:sz="4" w:space="0" w:color="auto"/>
            </w:tcBorders>
            <w:vAlign w:val="center"/>
          </w:tcPr>
          <w:p w14:paraId="3FEA6462"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二</w:t>
            </w:r>
            <w:r>
              <w:rPr>
                <w:rFonts w:ascii="宋体" w:hAnsi="宋体" w:cs="宋体"/>
                <w:color w:val="000000"/>
                <w:kern w:val="0"/>
                <w:sz w:val="20"/>
                <w:szCs w:val="20"/>
              </w:rPr>
              <w:t>级指标</w:t>
            </w:r>
          </w:p>
        </w:tc>
        <w:tc>
          <w:tcPr>
            <w:tcW w:w="593" w:type="pct"/>
            <w:tcBorders>
              <w:top w:val="single" w:sz="4" w:space="0" w:color="auto"/>
              <w:left w:val="single" w:sz="4" w:space="0" w:color="auto"/>
              <w:bottom w:val="single" w:sz="4" w:space="0" w:color="auto"/>
              <w:right w:val="single" w:sz="4" w:space="0" w:color="auto"/>
            </w:tcBorders>
            <w:vAlign w:val="center"/>
          </w:tcPr>
          <w:p w14:paraId="1E19EC34"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三</w:t>
            </w:r>
            <w:r>
              <w:rPr>
                <w:rFonts w:ascii="宋体" w:hAnsi="宋体" w:cs="宋体"/>
                <w:color w:val="000000"/>
                <w:kern w:val="0"/>
                <w:sz w:val="20"/>
                <w:szCs w:val="20"/>
              </w:rPr>
              <w:t>级指标</w:t>
            </w:r>
          </w:p>
        </w:tc>
        <w:tc>
          <w:tcPr>
            <w:tcW w:w="560" w:type="pct"/>
            <w:tcBorders>
              <w:top w:val="single" w:sz="4" w:space="0" w:color="auto"/>
              <w:left w:val="single" w:sz="4" w:space="0" w:color="auto"/>
              <w:bottom w:val="single" w:sz="4" w:space="0" w:color="auto"/>
              <w:right w:val="single" w:sz="4" w:space="0" w:color="auto"/>
            </w:tcBorders>
            <w:vAlign w:val="center"/>
          </w:tcPr>
          <w:p w14:paraId="6387503E"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指标</w:t>
            </w:r>
            <w:r>
              <w:rPr>
                <w:rFonts w:ascii="宋体" w:hAnsi="宋体" w:cs="宋体"/>
                <w:color w:val="000000"/>
                <w:kern w:val="0"/>
                <w:sz w:val="20"/>
                <w:szCs w:val="20"/>
              </w:rPr>
              <w:t>值</w:t>
            </w:r>
          </w:p>
        </w:tc>
        <w:tc>
          <w:tcPr>
            <w:tcW w:w="557" w:type="pct"/>
            <w:tcBorders>
              <w:top w:val="single" w:sz="4" w:space="0" w:color="auto"/>
              <w:left w:val="single" w:sz="4" w:space="0" w:color="auto"/>
              <w:bottom w:val="single" w:sz="4" w:space="0" w:color="auto"/>
              <w:right w:val="single" w:sz="4" w:space="0" w:color="auto"/>
            </w:tcBorders>
            <w:vAlign w:val="center"/>
          </w:tcPr>
          <w:p w14:paraId="591E540E"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w:t>
            </w:r>
            <w:r>
              <w:rPr>
                <w:rFonts w:ascii="宋体" w:hAnsi="宋体" w:cs="宋体"/>
                <w:color w:val="000000"/>
                <w:kern w:val="0"/>
                <w:sz w:val="20"/>
                <w:szCs w:val="20"/>
              </w:rPr>
              <w:t>值</w:t>
            </w:r>
          </w:p>
        </w:tc>
        <w:tc>
          <w:tcPr>
            <w:tcW w:w="300" w:type="pct"/>
            <w:tcBorders>
              <w:top w:val="single" w:sz="4" w:space="0" w:color="auto"/>
              <w:left w:val="single" w:sz="4" w:space="0" w:color="auto"/>
              <w:bottom w:val="single" w:sz="4" w:space="0" w:color="auto"/>
              <w:right w:val="single" w:sz="4" w:space="0" w:color="auto"/>
            </w:tcBorders>
            <w:noWrap/>
            <w:vAlign w:val="center"/>
          </w:tcPr>
          <w:p w14:paraId="7B8B8EC0"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分</w:t>
            </w:r>
            <w:r>
              <w:rPr>
                <w:rFonts w:ascii="宋体" w:hAnsi="宋体" w:cs="宋体"/>
                <w:color w:val="000000"/>
                <w:kern w:val="0"/>
                <w:sz w:val="20"/>
                <w:szCs w:val="20"/>
              </w:rPr>
              <w:t>值</w:t>
            </w:r>
          </w:p>
        </w:tc>
        <w:tc>
          <w:tcPr>
            <w:tcW w:w="304" w:type="pct"/>
            <w:tcBorders>
              <w:top w:val="single" w:sz="4" w:space="0" w:color="auto"/>
              <w:left w:val="single" w:sz="4" w:space="0" w:color="auto"/>
              <w:bottom w:val="single" w:sz="4" w:space="0" w:color="auto"/>
              <w:right w:val="single" w:sz="4" w:space="0" w:color="auto"/>
            </w:tcBorders>
            <w:noWrap/>
            <w:vAlign w:val="center"/>
          </w:tcPr>
          <w:p w14:paraId="33F04AA5"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得</w:t>
            </w:r>
            <w:r>
              <w:rPr>
                <w:rFonts w:ascii="宋体" w:hAnsi="宋体" w:cs="宋体"/>
                <w:color w:val="000000"/>
                <w:kern w:val="0"/>
                <w:sz w:val="20"/>
                <w:szCs w:val="20"/>
              </w:rPr>
              <w:t>分</w:t>
            </w:r>
          </w:p>
        </w:tc>
        <w:tc>
          <w:tcPr>
            <w:tcW w:w="867" w:type="pct"/>
            <w:tcBorders>
              <w:top w:val="single" w:sz="4" w:space="0" w:color="auto"/>
              <w:left w:val="single" w:sz="4" w:space="0" w:color="auto"/>
              <w:bottom w:val="single" w:sz="4" w:space="0" w:color="auto"/>
              <w:right w:val="single" w:sz="4" w:space="0" w:color="auto"/>
            </w:tcBorders>
            <w:vAlign w:val="center"/>
          </w:tcPr>
          <w:p w14:paraId="246C6F30" w14:textId="77777777" w:rsidR="00D65C66" w:rsidRDefault="00D15F3A">
            <w:pPr>
              <w:widowControl/>
              <w:jc w:val="center"/>
              <w:rPr>
                <w:rFonts w:ascii="宋体" w:hAnsi="宋体" w:cs="宋体"/>
                <w:b/>
                <w:bCs/>
                <w:color w:val="000000"/>
                <w:kern w:val="0"/>
                <w:sz w:val="18"/>
                <w:szCs w:val="18"/>
              </w:rPr>
            </w:pPr>
            <w:r>
              <w:rPr>
                <w:rFonts w:ascii="宋体" w:hAnsi="宋体" w:cs="宋体" w:hint="eastAsia"/>
                <w:bCs/>
                <w:color w:val="000000"/>
                <w:kern w:val="0"/>
                <w:sz w:val="18"/>
                <w:szCs w:val="18"/>
              </w:rPr>
              <w:t>指标</w:t>
            </w:r>
            <w:r>
              <w:rPr>
                <w:rFonts w:ascii="宋体" w:hAnsi="宋体" w:cs="宋体"/>
                <w:bCs/>
                <w:color w:val="000000"/>
                <w:kern w:val="0"/>
                <w:sz w:val="18"/>
                <w:szCs w:val="18"/>
              </w:rPr>
              <w:t>解释</w:t>
            </w:r>
          </w:p>
        </w:tc>
        <w:tc>
          <w:tcPr>
            <w:tcW w:w="1101" w:type="pct"/>
            <w:tcBorders>
              <w:top w:val="single" w:sz="4" w:space="0" w:color="auto"/>
              <w:left w:val="single" w:sz="4" w:space="0" w:color="auto"/>
              <w:bottom w:val="single" w:sz="4" w:space="0" w:color="auto"/>
              <w:right w:val="single" w:sz="4" w:space="0" w:color="auto"/>
            </w:tcBorders>
            <w:vAlign w:val="center"/>
          </w:tcPr>
          <w:p w14:paraId="6EF256B5" w14:textId="77777777" w:rsidR="00D65C66" w:rsidRDefault="00D15F3A">
            <w:pPr>
              <w:widowControl/>
              <w:jc w:val="center"/>
              <w:rPr>
                <w:rFonts w:ascii="宋体" w:hAnsi="宋体" w:cs="宋体"/>
                <w:color w:val="000000"/>
                <w:kern w:val="0"/>
                <w:sz w:val="18"/>
                <w:szCs w:val="18"/>
              </w:rPr>
            </w:pPr>
            <w:r>
              <w:rPr>
                <w:rFonts w:ascii="宋体" w:hAnsi="宋体" w:cs="宋体" w:hint="eastAsia"/>
                <w:color w:val="000000"/>
                <w:kern w:val="0"/>
                <w:sz w:val="18"/>
                <w:szCs w:val="18"/>
              </w:rPr>
              <w:t>评</w:t>
            </w:r>
            <w:r>
              <w:rPr>
                <w:rFonts w:ascii="宋体" w:hAnsi="宋体" w:cs="宋体"/>
                <w:color w:val="000000"/>
                <w:kern w:val="0"/>
                <w:sz w:val="18"/>
                <w:szCs w:val="18"/>
              </w:rPr>
              <w:t>分标准</w:t>
            </w:r>
          </w:p>
        </w:tc>
      </w:tr>
      <w:tr w:rsidR="00D65C66" w14:paraId="073D93A5" w14:textId="77777777">
        <w:trPr>
          <w:cantSplit/>
          <w:trHeight w:val="1230"/>
        </w:trPr>
        <w:tc>
          <w:tcPr>
            <w:tcW w:w="344" w:type="pct"/>
            <w:vMerge w:val="restart"/>
            <w:tcBorders>
              <w:top w:val="single" w:sz="4" w:space="0" w:color="auto"/>
              <w:left w:val="single" w:sz="4" w:space="0" w:color="auto"/>
              <w:bottom w:val="single" w:sz="4" w:space="0" w:color="auto"/>
              <w:right w:val="single" w:sz="4" w:space="0" w:color="auto"/>
            </w:tcBorders>
            <w:vAlign w:val="center"/>
          </w:tcPr>
          <w:p w14:paraId="19EC36BE" w14:textId="77777777" w:rsidR="00D65C66" w:rsidRDefault="00D65C66">
            <w:pPr>
              <w:widowControl/>
              <w:jc w:val="center"/>
              <w:rPr>
                <w:rFonts w:ascii="宋体" w:hAnsi="宋体" w:cs="宋体"/>
                <w:color w:val="000000"/>
                <w:kern w:val="0"/>
                <w:sz w:val="20"/>
                <w:szCs w:val="20"/>
              </w:rPr>
            </w:pPr>
          </w:p>
          <w:p w14:paraId="15FCC662" w14:textId="77777777" w:rsidR="00D65C66" w:rsidRDefault="00D65C66">
            <w:pPr>
              <w:widowControl/>
              <w:jc w:val="center"/>
              <w:rPr>
                <w:rFonts w:ascii="宋体" w:hAnsi="宋体" w:cs="宋体"/>
                <w:color w:val="000000"/>
                <w:kern w:val="0"/>
                <w:sz w:val="20"/>
                <w:szCs w:val="20"/>
              </w:rPr>
            </w:pPr>
          </w:p>
          <w:p w14:paraId="1D53494A" w14:textId="77777777" w:rsidR="00D65C66" w:rsidRDefault="00D65C66">
            <w:pPr>
              <w:widowControl/>
              <w:jc w:val="center"/>
              <w:rPr>
                <w:rFonts w:ascii="宋体" w:hAnsi="宋体" w:cs="宋体"/>
                <w:color w:val="000000"/>
                <w:kern w:val="0"/>
                <w:sz w:val="20"/>
                <w:szCs w:val="20"/>
              </w:rPr>
            </w:pPr>
          </w:p>
          <w:p w14:paraId="1F2F4B64" w14:textId="77777777" w:rsidR="00D65C66" w:rsidRDefault="00D65C66">
            <w:pPr>
              <w:widowControl/>
              <w:jc w:val="center"/>
              <w:rPr>
                <w:rFonts w:ascii="宋体" w:hAnsi="宋体" w:cs="宋体"/>
                <w:color w:val="000000"/>
                <w:kern w:val="0"/>
                <w:sz w:val="20"/>
                <w:szCs w:val="20"/>
              </w:rPr>
            </w:pPr>
          </w:p>
          <w:p w14:paraId="746BF4F2" w14:textId="77777777" w:rsidR="00D65C66" w:rsidRDefault="00D65C66">
            <w:pPr>
              <w:widowControl/>
              <w:jc w:val="center"/>
              <w:rPr>
                <w:rFonts w:ascii="宋体" w:hAnsi="宋体" w:cs="宋体"/>
                <w:color w:val="000000"/>
                <w:kern w:val="0"/>
                <w:sz w:val="20"/>
                <w:szCs w:val="20"/>
              </w:rPr>
            </w:pPr>
          </w:p>
          <w:p w14:paraId="6CA0DBE7" w14:textId="77777777" w:rsidR="00D65C66" w:rsidRDefault="00D65C66">
            <w:pPr>
              <w:widowControl/>
              <w:jc w:val="center"/>
              <w:rPr>
                <w:rFonts w:ascii="宋体" w:hAnsi="宋体" w:cs="宋体"/>
                <w:color w:val="000000"/>
                <w:kern w:val="0"/>
                <w:sz w:val="20"/>
                <w:szCs w:val="20"/>
              </w:rPr>
            </w:pPr>
          </w:p>
          <w:p w14:paraId="72210DA6" w14:textId="77777777" w:rsidR="00D65C66" w:rsidRDefault="00D65C66">
            <w:pPr>
              <w:widowControl/>
              <w:jc w:val="center"/>
              <w:rPr>
                <w:rFonts w:ascii="宋体" w:hAnsi="宋体" w:cs="宋体"/>
                <w:color w:val="000000"/>
                <w:kern w:val="0"/>
                <w:sz w:val="20"/>
                <w:szCs w:val="20"/>
              </w:rPr>
            </w:pPr>
          </w:p>
          <w:p w14:paraId="79158652" w14:textId="77777777" w:rsidR="00D65C66" w:rsidRDefault="00D65C66">
            <w:pPr>
              <w:widowControl/>
              <w:jc w:val="center"/>
              <w:rPr>
                <w:rFonts w:ascii="宋体" w:hAnsi="宋体" w:cs="宋体"/>
                <w:color w:val="000000"/>
                <w:kern w:val="0"/>
                <w:sz w:val="20"/>
                <w:szCs w:val="20"/>
              </w:rPr>
            </w:pPr>
          </w:p>
          <w:p w14:paraId="49CF0315" w14:textId="77777777" w:rsidR="00D65C66" w:rsidRDefault="00D65C66">
            <w:pPr>
              <w:widowControl/>
              <w:jc w:val="center"/>
              <w:rPr>
                <w:rFonts w:ascii="宋体" w:hAnsi="宋体" w:cs="宋体"/>
                <w:color w:val="000000"/>
                <w:kern w:val="0"/>
                <w:sz w:val="20"/>
                <w:szCs w:val="20"/>
              </w:rPr>
            </w:pPr>
          </w:p>
          <w:p w14:paraId="25B609E2"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预算管理情况（</w:t>
            </w:r>
            <w:r>
              <w:rPr>
                <w:rFonts w:ascii="宋体" w:hAnsi="宋体" w:cs="宋体" w:hint="eastAsia"/>
                <w:color w:val="000000"/>
                <w:kern w:val="0"/>
                <w:sz w:val="20"/>
                <w:szCs w:val="20"/>
              </w:rPr>
              <w:t>20</w:t>
            </w:r>
            <w:r>
              <w:rPr>
                <w:rFonts w:ascii="宋体" w:hAnsi="宋体" w:cs="宋体" w:hint="eastAsia"/>
                <w:color w:val="000000"/>
                <w:kern w:val="0"/>
                <w:sz w:val="20"/>
                <w:szCs w:val="20"/>
              </w:rPr>
              <w:t>）</w:t>
            </w:r>
          </w:p>
          <w:p w14:paraId="53A5E0FE" w14:textId="77777777" w:rsidR="00D65C66" w:rsidRDefault="00D65C66">
            <w:pPr>
              <w:widowControl/>
              <w:jc w:val="center"/>
              <w:rPr>
                <w:rFonts w:ascii="宋体" w:hAnsi="宋体" w:cs="宋体"/>
                <w:color w:val="000000"/>
                <w:kern w:val="0"/>
                <w:sz w:val="20"/>
                <w:szCs w:val="20"/>
              </w:rPr>
            </w:pPr>
          </w:p>
          <w:p w14:paraId="1DB54B77" w14:textId="77777777" w:rsidR="00D65C66" w:rsidRDefault="00D65C66">
            <w:pPr>
              <w:widowControl/>
              <w:jc w:val="center"/>
              <w:rPr>
                <w:rFonts w:ascii="宋体" w:hAnsi="宋体" w:cs="宋体"/>
                <w:color w:val="000000"/>
                <w:kern w:val="0"/>
                <w:sz w:val="20"/>
                <w:szCs w:val="20"/>
              </w:rPr>
            </w:pPr>
          </w:p>
          <w:p w14:paraId="4F1CC9E1" w14:textId="77777777" w:rsidR="00D65C66" w:rsidRDefault="00D65C66">
            <w:pPr>
              <w:widowControl/>
              <w:jc w:val="center"/>
              <w:rPr>
                <w:rFonts w:ascii="宋体" w:hAnsi="宋体" w:cs="宋体"/>
                <w:color w:val="000000"/>
                <w:kern w:val="0"/>
                <w:sz w:val="20"/>
                <w:szCs w:val="20"/>
              </w:rPr>
            </w:pPr>
          </w:p>
          <w:p w14:paraId="1E7998AD" w14:textId="77777777" w:rsidR="00D65C66" w:rsidRDefault="00D65C66">
            <w:pPr>
              <w:widowControl/>
              <w:jc w:val="center"/>
              <w:rPr>
                <w:rFonts w:ascii="宋体" w:hAnsi="宋体" w:cs="宋体"/>
                <w:color w:val="000000"/>
                <w:kern w:val="0"/>
                <w:sz w:val="20"/>
                <w:szCs w:val="20"/>
              </w:rPr>
            </w:pPr>
          </w:p>
          <w:p w14:paraId="39E2F9D1" w14:textId="77777777" w:rsidR="00D65C66" w:rsidRDefault="00D65C66">
            <w:pPr>
              <w:widowControl/>
              <w:jc w:val="center"/>
              <w:rPr>
                <w:rFonts w:ascii="宋体" w:hAnsi="宋体" w:cs="宋体"/>
                <w:color w:val="000000"/>
                <w:kern w:val="0"/>
                <w:sz w:val="20"/>
                <w:szCs w:val="20"/>
              </w:rPr>
            </w:pPr>
          </w:p>
          <w:p w14:paraId="5396A004" w14:textId="77777777" w:rsidR="00D65C66" w:rsidRDefault="00D65C66">
            <w:pPr>
              <w:widowControl/>
              <w:jc w:val="center"/>
              <w:rPr>
                <w:rFonts w:ascii="宋体" w:hAnsi="宋体" w:cs="宋体"/>
                <w:color w:val="000000"/>
                <w:kern w:val="0"/>
                <w:sz w:val="20"/>
                <w:szCs w:val="20"/>
              </w:rPr>
            </w:pPr>
          </w:p>
          <w:p w14:paraId="5485922B" w14:textId="77777777" w:rsidR="00D65C66" w:rsidRDefault="00D65C66">
            <w:pPr>
              <w:widowControl/>
              <w:jc w:val="center"/>
              <w:rPr>
                <w:rFonts w:ascii="宋体" w:hAnsi="宋体" w:cs="宋体"/>
                <w:color w:val="000000"/>
                <w:kern w:val="0"/>
                <w:sz w:val="20"/>
                <w:szCs w:val="20"/>
              </w:rPr>
            </w:pPr>
          </w:p>
          <w:p w14:paraId="234557DC" w14:textId="77777777" w:rsidR="00D65C66" w:rsidRDefault="00D65C66">
            <w:pPr>
              <w:widowControl/>
              <w:jc w:val="center"/>
              <w:rPr>
                <w:rFonts w:ascii="宋体" w:hAnsi="宋体" w:cs="宋体"/>
                <w:color w:val="000000"/>
                <w:kern w:val="0"/>
                <w:sz w:val="20"/>
                <w:szCs w:val="20"/>
              </w:rPr>
            </w:pPr>
          </w:p>
          <w:p w14:paraId="36485D67" w14:textId="77777777" w:rsidR="00D65C66" w:rsidRDefault="00D65C66">
            <w:pPr>
              <w:widowControl/>
              <w:jc w:val="center"/>
              <w:rPr>
                <w:rFonts w:ascii="宋体" w:hAnsi="宋体" w:cs="宋体"/>
                <w:color w:val="000000"/>
                <w:kern w:val="0"/>
                <w:sz w:val="20"/>
                <w:szCs w:val="20"/>
              </w:rPr>
            </w:pPr>
          </w:p>
          <w:p w14:paraId="11340107" w14:textId="77777777" w:rsidR="00D65C66" w:rsidRDefault="00D65C66">
            <w:pPr>
              <w:widowControl/>
              <w:jc w:val="center"/>
              <w:rPr>
                <w:rFonts w:ascii="宋体" w:hAnsi="宋体" w:cs="宋体"/>
                <w:color w:val="000000"/>
                <w:kern w:val="0"/>
                <w:sz w:val="20"/>
                <w:szCs w:val="20"/>
              </w:rPr>
            </w:pPr>
          </w:p>
          <w:p w14:paraId="13181D65" w14:textId="77777777" w:rsidR="00D65C66" w:rsidRDefault="00D65C66">
            <w:pPr>
              <w:widowControl/>
              <w:jc w:val="center"/>
              <w:rPr>
                <w:rFonts w:ascii="宋体" w:hAnsi="宋体" w:cs="宋体"/>
                <w:color w:val="000000"/>
                <w:kern w:val="0"/>
                <w:sz w:val="20"/>
                <w:szCs w:val="20"/>
              </w:rPr>
            </w:pPr>
          </w:p>
          <w:p w14:paraId="1F2C79D8" w14:textId="77777777" w:rsidR="00D65C66" w:rsidRDefault="00D65C66">
            <w:pPr>
              <w:widowControl/>
              <w:jc w:val="center"/>
              <w:rPr>
                <w:rFonts w:ascii="宋体" w:hAnsi="宋体" w:cs="宋体"/>
                <w:color w:val="000000"/>
                <w:kern w:val="0"/>
                <w:sz w:val="20"/>
                <w:szCs w:val="20"/>
              </w:rPr>
            </w:pPr>
          </w:p>
          <w:p w14:paraId="084B1842" w14:textId="77777777" w:rsidR="00D65C66" w:rsidRDefault="00D65C66">
            <w:pPr>
              <w:widowControl/>
              <w:jc w:val="center"/>
              <w:rPr>
                <w:rFonts w:ascii="宋体" w:hAnsi="宋体" w:cs="宋体"/>
                <w:color w:val="000000"/>
                <w:kern w:val="0"/>
                <w:sz w:val="20"/>
                <w:szCs w:val="20"/>
              </w:rPr>
            </w:pPr>
          </w:p>
          <w:p w14:paraId="43EE45B6" w14:textId="77777777" w:rsidR="00D65C66" w:rsidRDefault="00D65C66">
            <w:pPr>
              <w:widowControl/>
              <w:jc w:val="center"/>
              <w:rPr>
                <w:rFonts w:ascii="宋体" w:hAnsi="宋体" w:cs="宋体"/>
                <w:color w:val="000000"/>
                <w:kern w:val="0"/>
                <w:sz w:val="20"/>
                <w:szCs w:val="20"/>
              </w:rPr>
            </w:pPr>
          </w:p>
          <w:p w14:paraId="26F537A0" w14:textId="77777777" w:rsidR="00D65C66" w:rsidRDefault="00D65C66">
            <w:pPr>
              <w:widowControl/>
              <w:jc w:val="center"/>
              <w:rPr>
                <w:rFonts w:ascii="宋体" w:hAnsi="宋体" w:cs="宋体"/>
                <w:color w:val="000000"/>
                <w:kern w:val="0"/>
                <w:sz w:val="20"/>
                <w:szCs w:val="20"/>
              </w:rPr>
            </w:pPr>
          </w:p>
          <w:p w14:paraId="2863CD2B" w14:textId="77777777" w:rsidR="00D65C66" w:rsidRDefault="00D65C66">
            <w:pPr>
              <w:widowControl/>
              <w:jc w:val="center"/>
              <w:rPr>
                <w:rFonts w:ascii="宋体" w:hAnsi="宋体" w:cs="宋体"/>
                <w:color w:val="000000"/>
                <w:kern w:val="0"/>
                <w:sz w:val="20"/>
                <w:szCs w:val="20"/>
              </w:rPr>
            </w:pPr>
          </w:p>
          <w:p w14:paraId="17C2AE82" w14:textId="77777777" w:rsidR="00D65C66" w:rsidRDefault="00D65C66">
            <w:pPr>
              <w:widowControl/>
              <w:jc w:val="center"/>
              <w:rPr>
                <w:rFonts w:ascii="宋体" w:hAnsi="宋体" w:cs="宋体"/>
                <w:color w:val="000000"/>
                <w:kern w:val="0"/>
                <w:sz w:val="20"/>
                <w:szCs w:val="20"/>
              </w:rPr>
            </w:pPr>
          </w:p>
          <w:p w14:paraId="22AD7A6F" w14:textId="77777777" w:rsidR="00D65C66" w:rsidRDefault="00D65C66">
            <w:pPr>
              <w:widowControl/>
              <w:jc w:val="center"/>
              <w:rPr>
                <w:rFonts w:ascii="宋体" w:hAnsi="宋体" w:cs="宋体"/>
                <w:color w:val="000000"/>
                <w:kern w:val="0"/>
                <w:sz w:val="20"/>
                <w:szCs w:val="20"/>
              </w:rPr>
            </w:pPr>
          </w:p>
          <w:p w14:paraId="743EB98E" w14:textId="77777777" w:rsidR="00D65C66" w:rsidRDefault="00D65C66">
            <w:pPr>
              <w:widowControl/>
              <w:jc w:val="center"/>
              <w:rPr>
                <w:rFonts w:ascii="宋体" w:hAnsi="宋体" w:cs="宋体"/>
                <w:color w:val="000000"/>
                <w:kern w:val="0"/>
                <w:sz w:val="20"/>
                <w:szCs w:val="20"/>
              </w:rPr>
            </w:pPr>
          </w:p>
          <w:p w14:paraId="2561767F" w14:textId="77777777" w:rsidR="00D65C66" w:rsidRDefault="00D65C66">
            <w:pPr>
              <w:widowControl/>
              <w:jc w:val="center"/>
              <w:rPr>
                <w:rFonts w:ascii="宋体" w:hAnsi="宋体" w:cs="宋体"/>
                <w:color w:val="000000"/>
                <w:kern w:val="0"/>
                <w:sz w:val="20"/>
                <w:szCs w:val="20"/>
              </w:rPr>
            </w:pPr>
          </w:p>
          <w:p w14:paraId="270BADFF" w14:textId="77777777" w:rsidR="00D65C66" w:rsidRDefault="00D65C66">
            <w:pPr>
              <w:widowControl/>
              <w:jc w:val="center"/>
              <w:rPr>
                <w:rFonts w:ascii="宋体" w:hAnsi="宋体" w:cs="宋体"/>
                <w:color w:val="000000"/>
                <w:kern w:val="0"/>
                <w:sz w:val="20"/>
                <w:szCs w:val="20"/>
              </w:rPr>
            </w:pPr>
          </w:p>
          <w:p w14:paraId="061ECA89"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预算管理情况（</w:t>
            </w:r>
            <w:r>
              <w:rPr>
                <w:rFonts w:ascii="宋体" w:hAnsi="宋体" w:cs="宋体" w:hint="eastAsia"/>
                <w:color w:val="000000"/>
                <w:kern w:val="0"/>
                <w:sz w:val="20"/>
                <w:szCs w:val="20"/>
              </w:rPr>
              <w:t>20</w:t>
            </w:r>
            <w:r>
              <w:rPr>
                <w:rFonts w:ascii="宋体" w:hAnsi="宋体" w:cs="宋体" w:hint="eastAsia"/>
                <w:color w:val="000000"/>
                <w:kern w:val="0"/>
                <w:sz w:val="20"/>
                <w:szCs w:val="20"/>
              </w:rPr>
              <w:t>）</w:t>
            </w:r>
          </w:p>
        </w:tc>
        <w:tc>
          <w:tcPr>
            <w:tcW w:w="369" w:type="pct"/>
            <w:vMerge w:val="restart"/>
            <w:tcBorders>
              <w:top w:val="single" w:sz="4" w:space="0" w:color="auto"/>
              <w:left w:val="single" w:sz="4" w:space="0" w:color="auto"/>
              <w:bottom w:val="single" w:sz="4" w:space="0" w:color="auto"/>
              <w:right w:val="single" w:sz="4" w:space="0" w:color="auto"/>
            </w:tcBorders>
            <w:vAlign w:val="center"/>
          </w:tcPr>
          <w:p w14:paraId="664C9467"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财务管理（</w:t>
            </w:r>
            <w:r>
              <w:rPr>
                <w:rFonts w:ascii="宋体" w:hAnsi="宋体" w:cs="宋体" w:hint="eastAsia"/>
                <w:color w:val="000000"/>
                <w:kern w:val="0"/>
                <w:sz w:val="20"/>
                <w:szCs w:val="20"/>
              </w:rPr>
              <w:t>4</w:t>
            </w:r>
            <w:r>
              <w:rPr>
                <w:rFonts w:ascii="宋体" w:hAnsi="宋体" w:cs="宋体" w:hint="eastAsia"/>
                <w:color w:val="000000"/>
                <w:kern w:val="0"/>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tcPr>
          <w:p w14:paraId="22E61AD2"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财务管理制度健全性</w:t>
            </w:r>
          </w:p>
        </w:tc>
        <w:tc>
          <w:tcPr>
            <w:tcW w:w="560" w:type="pct"/>
            <w:tcBorders>
              <w:top w:val="single" w:sz="4" w:space="0" w:color="auto"/>
              <w:left w:val="single" w:sz="4" w:space="0" w:color="auto"/>
              <w:bottom w:val="single" w:sz="4" w:space="0" w:color="auto"/>
              <w:right w:val="single" w:sz="4" w:space="0" w:color="auto"/>
            </w:tcBorders>
            <w:vAlign w:val="center"/>
          </w:tcPr>
          <w:p w14:paraId="709FB73D"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57" w:type="pct"/>
            <w:tcBorders>
              <w:top w:val="single" w:sz="4" w:space="0" w:color="auto"/>
              <w:left w:val="single" w:sz="4" w:space="0" w:color="auto"/>
              <w:bottom w:val="single" w:sz="4" w:space="0" w:color="auto"/>
              <w:right w:val="single" w:sz="4" w:space="0" w:color="auto"/>
            </w:tcBorders>
            <w:vAlign w:val="center"/>
          </w:tcPr>
          <w:p w14:paraId="3A458DE8"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00" w:type="pct"/>
            <w:tcBorders>
              <w:top w:val="single" w:sz="4" w:space="0" w:color="auto"/>
              <w:left w:val="single" w:sz="4" w:space="0" w:color="auto"/>
              <w:bottom w:val="single" w:sz="4" w:space="0" w:color="auto"/>
              <w:right w:val="single" w:sz="4" w:space="0" w:color="auto"/>
            </w:tcBorders>
            <w:noWrap/>
            <w:vAlign w:val="center"/>
          </w:tcPr>
          <w:p w14:paraId="1961C2BE"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304" w:type="pct"/>
            <w:tcBorders>
              <w:top w:val="single" w:sz="4" w:space="0" w:color="auto"/>
              <w:left w:val="single" w:sz="4" w:space="0" w:color="auto"/>
              <w:bottom w:val="single" w:sz="4" w:space="0" w:color="auto"/>
              <w:right w:val="single" w:sz="4" w:space="0" w:color="auto"/>
            </w:tcBorders>
            <w:noWrap/>
            <w:vAlign w:val="center"/>
          </w:tcPr>
          <w:p w14:paraId="5678B51C"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67" w:type="pct"/>
            <w:tcBorders>
              <w:top w:val="single" w:sz="4" w:space="0" w:color="auto"/>
              <w:left w:val="single" w:sz="4" w:space="0" w:color="auto"/>
              <w:bottom w:val="single" w:sz="4" w:space="0" w:color="auto"/>
              <w:right w:val="single" w:sz="4" w:space="0" w:color="auto"/>
            </w:tcBorders>
            <w:vAlign w:val="center"/>
          </w:tcPr>
          <w:p w14:paraId="6FC8D4F3" w14:textId="77777777" w:rsidR="00D65C66" w:rsidRDefault="00D15F3A">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财务管理制度健全性：</w:t>
            </w:r>
            <w:r>
              <w:rPr>
                <w:rFonts w:ascii="宋体" w:hAnsi="宋体" w:cs="宋体" w:hint="eastAsia"/>
                <w:color w:val="000000"/>
                <w:kern w:val="0"/>
                <w:sz w:val="18"/>
                <w:szCs w:val="18"/>
              </w:rPr>
              <w:t>部门（单位）为加强财务管理、规范财务行为而制定的管理制度。</w:t>
            </w:r>
          </w:p>
        </w:tc>
        <w:tc>
          <w:tcPr>
            <w:tcW w:w="1101" w:type="pct"/>
            <w:tcBorders>
              <w:top w:val="single" w:sz="4" w:space="0" w:color="auto"/>
              <w:left w:val="single" w:sz="4" w:space="0" w:color="auto"/>
              <w:bottom w:val="single" w:sz="4" w:space="0" w:color="auto"/>
              <w:right w:val="single" w:sz="4" w:space="0" w:color="auto"/>
            </w:tcBorders>
            <w:vAlign w:val="center"/>
          </w:tcPr>
          <w:p w14:paraId="069E700F" w14:textId="77777777" w:rsidR="00D65C66" w:rsidRDefault="00D15F3A">
            <w:pPr>
              <w:widowControl/>
              <w:jc w:val="left"/>
              <w:rPr>
                <w:rFonts w:ascii="宋体" w:hAnsi="宋体" w:cs="宋体"/>
                <w:color w:val="000000"/>
                <w:kern w:val="0"/>
                <w:sz w:val="18"/>
                <w:szCs w:val="18"/>
              </w:rPr>
            </w:pPr>
            <w:r>
              <w:rPr>
                <w:rFonts w:ascii="宋体" w:hAnsi="宋体" w:cs="宋体" w:hint="eastAsia"/>
                <w:color w:val="000000"/>
                <w:kern w:val="0"/>
                <w:sz w:val="18"/>
                <w:szCs w:val="18"/>
              </w:rPr>
              <w:t>①预算资金管理办法、绩效跟踪管理办法、资产管理办法等各项制度是否健全；②部门内部财务管理制度是否完整、合规；③会计核算制度是否完整、合规。每有一项不合格扣</w:t>
            </w:r>
            <w:r>
              <w:rPr>
                <w:rFonts w:ascii="宋体" w:hAnsi="宋体" w:cs="宋体" w:hint="eastAsia"/>
                <w:color w:val="000000"/>
                <w:kern w:val="0"/>
                <w:sz w:val="18"/>
                <w:szCs w:val="18"/>
              </w:rPr>
              <w:t>0.5</w:t>
            </w:r>
            <w:r>
              <w:rPr>
                <w:rFonts w:ascii="宋体" w:hAnsi="宋体" w:cs="宋体" w:hint="eastAsia"/>
                <w:color w:val="000000"/>
                <w:kern w:val="0"/>
                <w:sz w:val="18"/>
                <w:szCs w:val="18"/>
              </w:rPr>
              <w:t>分，扣完为止。</w:t>
            </w:r>
          </w:p>
        </w:tc>
      </w:tr>
      <w:tr w:rsidR="00D65C66" w14:paraId="415F27CA" w14:textId="77777777">
        <w:trPr>
          <w:cantSplit/>
          <w:trHeight w:val="2220"/>
        </w:trPr>
        <w:tc>
          <w:tcPr>
            <w:tcW w:w="344" w:type="pct"/>
            <w:vMerge/>
            <w:tcBorders>
              <w:top w:val="single" w:sz="4" w:space="0" w:color="auto"/>
              <w:left w:val="single" w:sz="4" w:space="0" w:color="auto"/>
              <w:bottom w:val="single" w:sz="4" w:space="0" w:color="auto"/>
              <w:right w:val="single" w:sz="4" w:space="0" w:color="auto"/>
            </w:tcBorders>
            <w:vAlign w:val="center"/>
          </w:tcPr>
          <w:p w14:paraId="6055CA26" w14:textId="77777777" w:rsidR="00D65C66" w:rsidRDefault="00D65C66">
            <w:pPr>
              <w:widowControl/>
              <w:jc w:val="left"/>
              <w:rPr>
                <w:rFonts w:ascii="宋体" w:hAnsi="宋体" w:cs="宋体"/>
                <w:color w:val="000000"/>
                <w:kern w:val="0"/>
                <w:sz w:val="20"/>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56391042" w14:textId="77777777" w:rsidR="00D65C66" w:rsidRDefault="00D65C66">
            <w:pPr>
              <w:widowControl/>
              <w:jc w:val="left"/>
              <w:rPr>
                <w:rFonts w:ascii="宋体" w:hAnsi="宋体" w:cs="宋体"/>
                <w:color w:val="000000"/>
                <w:kern w:val="0"/>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14:paraId="6631A8DD"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资金使用合规性和安全性</w:t>
            </w:r>
          </w:p>
        </w:tc>
        <w:tc>
          <w:tcPr>
            <w:tcW w:w="560" w:type="pct"/>
            <w:tcBorders>
              <w:top w:val="single" w:sz="4" w:space="0" w:color="auto"/>
              <w:left w:val="single" w:sz="4" w:space="0" w:color="auto"/>
              <w:bottom w:val="single" w:sz="4" w:space="0" w:color="auto"/>
              <w:right w:val="single" w:sz="4" w:space="0" w:color="auto"/>
            </w:tcBorders>
            <w:vAlign w:val="center"/>
          </w:tcPr>
          <w:p w14:paraId="1A280DEA"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57" w:type="pct"/>
            <w:tcBorders>
              <w:top w:val="single" w:sz="4" w:space="0" w:color="auto"/>
              <w:left w:val="single" w:sz="4" w:space="0" w:color="auto"/>
              <w:bottom w:val="single" w:sz="4" w:space="0" w:color="auto"/>
              <w:right w:val="single" w:sz="4" w:space="0" w:color="auto"/>
            </w:tcBorders>
            <w:vAlign w:val="center"/>
          </w:tcPr>
          <w:p w14:paraId="0DAA8581"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00" w:type="pct"/>
            <w:tcBorders>
              <w:top w:val="single" w:sz="4" w:space="0" w:color="auto"/>
              <w:left w:val="single" w:sz="4" w:space="0" w:color="auto"/>
              <w:bottom w:val="single" w:sz="4" w:space="0" w:color="auto"/>
              <w:right w:val="single" w:sz="4" w:space="0" w:color="auto"/>
            </w:tcBorders>
            <w:noWrap/>
            <w:vAlign w:val="center"/>
          </w:tcPr>
          <w:p w14:paraId="61D061E1"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304" w:type="pct"/>
            <w:tcBorders>
              <w:top w:val="single" w:sz="4" w:space="0" w:color="auto"/>
              <w:left w:val="single" w:sz="4" w:space="0" w:color="auto"/>
              <w:bottom w:val="single" w:sz="4" w:space="0" w:color="auto"/>
              <w:right w:val="single" w:sz="4" w:space="0" w:color="auto"/>
            </w:tcBorders>
            <w:noWrap/>
            <w:vAlign w:val="center"/>
          </w:tcPr>
          <w:p w14:paraId="1247E18A"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867" w:type="pct"/>
            <w:tcBorders>
              <w:top w:val="single" w:sz="4" w:space="0" w:color="auto"/>
              <w:left w:val="single" w:sz="4" w:space="0" w:color="auto"/>
              <w:bottom w:val="single" w:sz="4" w:space="0" w:color="auto"/>
              <w:right w:val="single" w:sz="4" w:space="0" w:color="auto"/>
            </w:tcBorders>
            <w:vAlign w:val="center"/>
          </w:tcPr>
          <w:p w14:paraId="6AA414B7" w14:textId="77777777" w:rsidR="00D65C66" w:rsidRDefault="00D15F3A">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资金使用合规性和安全性：</w:t>
            </w:r>
            <w:r>
              <w:rPr>
                <w:rFonts w:ascii="宋体" w:hAnsi="宋体" w:cs="宋体" w:hint="eastAsia"/>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1101" w:type="pct"/>
            <w:tcBorders>
              <w:top w:val="single" w:sz="4" w:space="0" w:color="auto"/>
              <w:left w:val="single" w:sz="4" w:space="0" w:color="auto"/>
              <w:bottom w:val="single" w:sz="4" w:space="0" w:color="auto"/>
              <w:right w:val="single" w:sz="4" w:space="0" w:color="auto"/>
            </w:tcBorders>
            <w:vAlign w:val="center"/>
          </w:tcPr>
          <w:p w14:paraId="33BBA96A" w14:textId="77777777" w:rsidR="00D65C66" w:rsidRDefault="00D15F3A">
            <w:pPr>
              <w:widowControl/>
              <w:jc w:val="left"/>
              <w:rPr>
                <w:rFonts w:ascii="宋体" w:hAnsi="宋体" w:cs="宋体"/>
                <w:color w:val="000000"/>
                <w:kern w:val="0"/>
                <w:sz w:val="18"/>
                <w:szCs w:val="18"/>
              </w:rPr>
            </w:pPr>
            <w:r>
              <w:rPr>
                <w:rFonts w:ascii="宋体" w:hAnsi="宋体" w:cs="宋体" w:hint="eastAsia"/>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w:t>
            </w:r>
            <w:r>
              <w:rPr>
                <w:rFonts w:ascii="宋体" w:hAnsi="宋体" w:cs="宋体" w:hint="eastAsia"/>
                <w:color w:val="000000"/>
                <w:kern w:val="0"/>
                <w:sz w:val="18"/>
                <w:szCs w:val="18"/>
              </w:rPr>
              <w:t>0.5</w:t>
            </w:r>
            <w:r>
              <w:rPr>
                <w:rFonts w:ascii="宋体" w:hAnsi="宋体" w:cs="宋体" w:hint="eastAsia"/>
                <w:color w:val="000000"/>
                <w:kern w:val="0"/>
                <w:sz w:val="18"/>
                <w:szCs w:val="18"/>
              </w:rPr>
              <w:t>分，扣完为止。</w:t>
            </w:r>
          </w:p>
        </w:tc>
      </w:tr>
      <w:tr w:rsidR="00D65C66" w14:paraId="49BD70AF" w14:textId="77777777">
        <w:trPr>
          <w:cantSplit/>
          <w:trHeight w:val="410"/>
        </w:trPr>
        <w:tc>
          <w:tcPr>
            <w:tcW w:w="344" w:type="pct"/>
            <w:vMerge/>
            <w:tcBorders>
              <w:top w:val="single" w:sz="4" w:space="0" w:color="auto"/>
              <w:left w:val="single" w:sz="4" w:space="0" w:color="auto"/>
              <w:bottom w:val="single" w:sz="4" w:space="0" w:color="auto"/>
              <w:right w:val="single" w:sz="4" w:space="0" w:color="auto"/>
            </w:tcBorders>
            <w:vAlign w:val="center"/>
          </w:tcPr>
          <w:p w14:paraId="7A8659E1" w14:textId="77777777" w:rsidR="00D65C66" w:rsidRDefault="00D65C66">
            <w:pPr>
              <w:widowControl/>
              <w:jc w:val="left"/>
              <w:rPr>
                <w:rFonts w:ascii="宋体" w:hAnsi="宋体" w:cs="宋体"/>
                <w:color w:val="000000"/>
                <w:kern w:val="0"/>
                <w:sz w:val="20"/>
                <w:szCs w:val="20"/>
              </w:rPr>
            </w:pPr>
          </w:p>
        </w:tc>
        <w:tc>
          <w:tcPr>
            <w:tcW w:w="369" w:type="pct"/>
            <w:vMerge/>
            <w:tcBorders>
              <w:top w:val="single" w:sz="4" w:space="0" w:color="auto"/>
              <w:left w:val="single" w:sz="4" w:space="0" w:color="auto"/>
              <w:bottom w:val="single" w:sz="4" w:space="0" w:color="auto"/>
              <w:right w:val="single" w:sz="4" w:space="0" w:color="auto"/>
            </w:tcBorders>
            <w:vAlign w:val="center"/>
          </w:tcPr>
          <w:p w14:paraId="0F33035A" w14:textId="77777777" w:rsidR="00D65C66" w:rsidRDefault="00D65C66">
            <w:pPr>
              <w:widowControl/>
              <w:jc w:val="left"/>
              <w:rPr>
                <w:rFonts w:ascii="宋体" w:hAnsi="宋体" w:cs="宋体"/>
                <w:color w:val="000000"/>
                <w:kern w:val="0"/>
                <w:sz w:val="20"/>
                <w:szCs w:val="20"/>
              </w:rPr>
            </w:pPr>
          </w:p>
        </w:tc>
        <w:tc>
          <w:tcPr>
            <w:tcW w:w="593" w:type="pct"/>
            <w:tcBorders>
              <w:top w:val="single" w:sz="4" w:space="0" w:color="auto"/>
              <w:left w:val="single" w:sz="4" w:space="0" w:color="auto"/>
              <w:bottom w:val="single" w:sz="4" w:space="0" w:color="auto"/>
              <w:right w:val="single" w:sz="4" w:space="0" w:color="auto"/>
            </w:tcBorders>
            <w:vAlign w:val="center"/>
          </w:tcPr>
          <w:p w14:paraId="33145BDA"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会计基础信息完善性</w:t>
            </w:r>
          </w:p>
        </w:tc>
        <w:tc>
          <w:tcPr>
            <w:tcW w:w="560" w:type="pct"/>
            <w:tcBorders>
              <w:top w:val="single" w:sz="4" w:space="0" w:color="auto"/>
              <w:left w:val="single" w:sz="4" w:space="0" w:color="auto"/>
              <w:bottom w:val="single" w:sz="4" w:space="0" w:color="auto"/>
              <w:right w:val="single" w:sz="4" w:space="0" w:color="auto"/>
            </w:tcBorders>
            <w:vAlign w:val="center"/>
          </w:tcPr>
          <w:p w14:paraId="2F1490F7"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57" w:type="pct"/>
            <w:tcBorders>
              <w:top w:val="single" w:sz="4" w:space="0" w:color="auto"/>
              <w:left w:val="single" w:sz="4" w:space="0" w:color="auto"/>
              <w:bottom w:val="single" w:sz="4" w:space="0" w:color="auto"/>
              <w:right w:val="single" w:sz="4" w:space="0" w:color="auto"/>
            </w:tcBorders>
            <w:vAlign w:val="center"/>
          </w:tcPr>
          <w:p w14:paraId="430A143E"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00" w:type="pct"/>
            <w:tcBorders>
              <w:top w:val="single" w:sz="4" w:space="0" w:color="auto"/>
              <w:left w:val="single" w:sz="4" w:space="0" w:color="auto"/>
              <w:bottom w:val="single" w:sz="4" w:space="0" w:color="auto"/>
              <w:right w:val="single" w:sz="4" w:space="0" w:color="auto"/>
            </w:tcBorders>
            <w:noWrap/>
            <w:vAlign w:val="center"/>
          </w:tcPr>
          <w:p w14:paraId="74B7776C"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304" w:type="pct"/>
            <w:tcBorders>
              <w:top w:val="single" w:sz="4" w:space="0" w:color="auto"/>
              <w:left w:val="single" w:sz="4" w:space="0" w:color="auto"/>
              <w:bottom w:val="single" w:sz="4" w:space="0" w:color="auto"/>
              <w:right w:val="single" w:sz="4" w:space="0" w:color="auto"/>
            </w:tcBorders>
            <w:noWrap/>
            <w:vAlign w:val="center"/>
          </w:tcPr>
          <w:p w14:paraId="3D6D4F77"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867" w:type="pct"/>
            <w:tcBorders>
              <w:top w:val="single" w:sz="4" w:space="0" w:color="auto"/>
              <w:left w:val="single" w:sz="4" w:space="0" w:color="auto"/>
              <w:bottom w:val="single" w:sz="4" w:space="0" w:color="auto"/>
              <w:right w:val="single" w:sz="4" w:space="0" w:color="auto"/>
            </w:tcBorders>
            <w:vAlign w:val="center"/>
          </w:tcPr>
          <w:p w14:paraId="258E4AFE" w14:textId="77777777" w:rsidR="00D65C66" w:rsidRDefault="00D15F3A">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会计基础信息完善性：</w:t>
            </w:r>
            <w:r>
              <w:rPr>
                <w:rFonts w:ascii="宋体" w:hAnsi="宋体" w:cs="宋体" w:hint="eastAsia"/>
                <w:color w:val="000000"/>
                <w:kern w:val="0"/>
                <w:sz w:val="18"/>
                <w:szCs w:val="18"/>
              </w:rPr>
              <w:t>部门（单位）会计基础信息情况。</w:t>
            </w:r>
          </w:p>
        </w:tc>
        <w:tc>
          <w:tcPr>
            <w:tcW w:w="1101" w:type="pct"/>
            <w:tcBorders>
              <w:top w:val="single" w:sz="4" w:space="0" w:color="auto"/>
              <w:left w:val="single" w:sz="4" w:space="0" w:color="auto"/>
              <w:bottom w:val="single" w:sz="4" w:space="0" w:color="auto"/>
              <w:right w:val="single" w:sz="4" w:space="0" w:color="auto"/>
            </w:tcBorders>
            <w:vAlign w:val="center"/>
          </w:tcPr>
          <w:p w14:paraId="5EDFC60B" w14:textId="77777777" w:rsidR="00D65C66" w:rsidRDefault="00D15F3A">
            <w:pPr>
              <w:widowControl/>
              <w:jc w:val="left"/>
              <w:rPr>
                <w:rFonts w:ascii="宋体" w:hAnsi="宋体" w:cs="宋体"/>
                <w:color w:val="000000"/>
                <w:kern w:val="0"/>
                <w:sz w:val="18"/>
                <w:szCs w:val="18"/>
              </w:rPr>
            </w:pPr>
            <w:r>
              <w:rPr>
                <w:rFonts w:ascii="宋体" w:hAnsi="宋体" w:cs="宋体" w:hint="eastAsia"/>
                <w:color w:val="000000"/>
                <w:kern w:val="0"/>
                <w:sz w:val="18"/>
                <w:szCs w:val="18"/>
              </w:rPr>
              <w:t>①基础数据信息和会计信息资料是否真实；②基础数据信息和会计信息资料是否完整；③基础数据信息和会计信息资料是否准确。每有一项不合格扣</w:t>
            </w:r>
            <w:r>
              <w:rPr>
                <w:rFonts w:ascii="宋体" w:hAnsi="宋体" w:cs="宋体" w:hint="eastAsia"/>
                <w:color w:val="000000"/>
                <w:kern w:val="0"/>
                <w:sz w:val="18"/>
                <w:szCs w:val="18"/>
              </w:rPr>
              <w:t>0.5</w:t>
            </w:r>
            <w:r>
              <w:rPr>
                <w:rFonts w:ascii="宋体" w:hAnsi="宋体" w:cs="宋体" w:hint="eastAsia"/>
                <w:color w:val="000000"/>
                <w:kern w:val="0"/>
                <w:sz w:val="18"/>
                <w:szCs w:val="18"/>
              </w:rPr>
              <w:t>分，扣完为止。</w:t>
            </w:r>
          </w:p>
        </w:tc>
      </w:tr>
      <w:tr w:rsidR="00D65C66" w14:paraId="7093000B" w14:textId="77777777">
        <w:trPr>
          <w:cantSplit/>
          <w:trHeight w:val="2220"/>
        </w:trPr>
        <w:tc>
          <w:tcPr>
            <w:tcW w:w="344" w:type="pct"/>
            <w:vMerge/>
            <w:tcBorders>
              <w:top w:val="single" w:sz="4" w:space="0" w:color="auto"/>
              <w:left w:val="single" w:sz="4" w:space="0" w:color="auto"/>
              <w:bottom w:val="single" w:sz="4" w:space="0" w:color="auto"/>
              <w:right w:val="single" w:sz="4" w:space="0" w:color="auto"/>
            </w:tcBorders>
            <w:vAlign w:val="center"/>
          </w:tcPr>
          <w:p w14:paraId="0398B781" w14:textId="77777777" w:rsidR="00D65C66" w:rsidRDefault="00D65C66">
            <w:pPr>
              <w:widowControl/>
              <w:jc w:val="left"/>
              <w:rPr>
                <w:rFonts w:ascii="宋体" w:hAnsi="宋体" w:cs="宋体"/>
                <w:color w:val="000000"/>
                <w:kern w:val="0"/>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14:paraId="14C47FBF"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资产管理（</w:t>
            </w:r>
            <w:r>
              <w:rPr>
                <w:rFonts w:ascii="宋体" w:hAnsi="宋体" w:cs="宋体" w:hint="eastAsia"/>
                <w:color w:val="000000"/>
                <w:kern w:val="0"/>
                <w:sz w:val="20"/>
                <w:szCs w:val="20"/>
              </w:rPr>
              <w:t>4</w:t>
            </w:r>
            <w:r>
              <w:rPr>
                <w:rFonts w:ascii="宋体" w:hAnsi="宋体" w:cs="宋体" w:hint="eastAsia"/>
                <w:color w:val="000000"/>
                <w:kern w:val="0"/>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tcPr>
          <w:p w14:paraId="5165787C"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资产管理规范性</w:t>
            </w:r>
          </w:p>
        </w:tc>
        <w:tc>
          <w:tcPr>
            <w:tcW w:w="560" w:type="pct"/>
            <w:tcBorders>
              <w:top w:val="single" w:sz="4" w:space="0" w:color="auto"/>
              <w:left w:val="single" w:sz="4" w:space="0" w:color="auto"/>
              <w:bottom w:val="single" w:sz="4" w:space="0" w:color="auto"/>
              <w:right w:val="single" w:sz="4" w:space="0" w:color="auto"/>
            </w:tcBorders>
            <w:vAlign w:val="center"/>
          </w:tcPr>
          <w:p w14:paraId="3CCC0C6E" w14:textId="77777777" w:rsidR="00D65C66" w:rsidRDefault="00D65C66">
            <w:pPr>
              <w:widowControl/>
              <w:jc w:val="left"/>
              <w:rPr>
                <w:rFonts w:ascii="宋体" w:hAnsi="宋体" w:cs="宋体"/>
                <w:color w:val="000000"/>
                <w:kern w:val="0"/>
                <w:sz w:val="20"/>
                <w:szCs w:val="20"/>
              </w:rPr>
            </w:pPr>
          </w:p>
        </w:tc>
        <w:tc>
          <w:tcPr>
            <w:tcW w:w="557" w:type="pct"/>
            <w:tcBorders>
              <w:top w:val="single" w:sz="4" w:space="0" w:color="auto"/>
              <w:left w:val="single" w:sz="4" w:space="0" w:color="auto"/>
              <w:bottom w:val="single" w:sz="4" w:space="0" w:color="auto"/>
              <w:right w:val="single" w:sz="4" w:space="0" w:color="auto"/>
            </w:tcBorders>
            <w:vAlign w:val="center"/>
          </w:tcPr>
          <w:p w14:paraId="7B05BA90" w14:textId="77777777" w:rsidR="00D65C66" w:rsidRDefault="00D65C66">
            <w:pPr>
              <w:widowControl/>
              <w:jc w:val="left"/>
              <w:rPr>
                <w:rFonts w:ascii="宋体" w:hAnsi="宋体" w:cs="宋体"/>
                <w:color w:val="000000"/>
                <w:kern w:val="0"/>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25D32804"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304" w:type="pct"/>
            <w:tcBorders>
              <w:top w:val="single" w:sz="4" w:space="0" w:color="auto"/>
              <w:left w:val="single" w:sz="4" w:space="0" w:color="auto"/>
              <w:bottom w:val="single" w:sz="4" w:space="0" w:color="auto"/>
              <w:right w:val="single" w:sz="4" w:space="0" w:color="auto"/>
            </w:tcBorders>
            <w:vAlign w:val="center"/>
          </w:tcPr>
          <w:p w14:paraId="30B2E51D"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867" w:type="pct"/>
            <w:tcBorders>
              <w:top w:val="single" w:sz="4" w:space="0" w:color="auto"/>
              <w:left w:val="single" w:sz="4" w:space="0" w:color="auto"/>
              <w:bottom w:val="single" w:sz="4" w:space="0" w:color="auto"/>
              <w:right w:val="single" w:sz="4" w:space="0" w:color="auto"/>
            </w:tcBorders>
            <w:vAlign w:val="center"/>
          </w:tcPr>
          <w:p w14:paraId="5A0C6432" w14:textId="77777777" w:rsidR="00D65C66" w:rsidRDefault="00D15F3A">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资产管理规范性：</w:t>
            </w:r>
            <w:r>
              <w:rPr>
                <w:rFonts w:ascii="宋体" w:hAnsi="宋体" w:cs="宋体" w:hint="eastAsia"/>
                <w:color w:val="000000"/>
                <w:kern w:val="0"/>
                <w:sz w:val="18"/>
                <w:szCs w:val="18"/>
              </w:rPr>
              <w:t>部门（单位）的资产是否保持安全完整，资产配置是否合理，资产使用和资产处理是否规范，用以反映和考核部门（单位）资产管理的整体水平。</w:t>
            </w:r>
          </w:p>
        </w:tc>
        <w:tc>
          <w:tcPr>
            <w:tcW w:w="1101" w:type="pct"/>
            <w:tcBorders>
              <w:top w:val="single" w:sz="4" w:space="0" w:color="auto"/>
              <w:left w:val="single" w:sz="4" w:space="0" w:color="auto"/>
              <w:bottom w:val="single" w:sz="4" w:space="0" w:color="auto"/>
              <w:right w:val="single" w:sz="4" w:space="0" w:color="auto"/>
            </w:tcBorders>
            <w:vAlign w:val="center"/>
          </w:tcPr>
          <w:p w14:paraId="286CCA20" w14:textId="77777777" w:rsidR="00D65C66" w:rsidRDefault="00D15F3A">
            <w:pPr>
              <w:widowControl/>
              <w:jc w:val="left"/>
              <w:rPr>
                <w:rFonts w:ascii="宋体" w:hAnsi="宋体" w:cs="宋体"/>
                <w:color w:val="000000"/>
                <w:kern w:val="0"/>
                <w:sz w:val="18"/>
                <w:szCs w:val="18"/>
              </w:rPr>
            </w:pPr>
            <w:r>
              <w:rPr>
                <w:rFonts w:ascii="宋体" w:hAnsi="宋体" w:cs="宋体" w:hint="eastAsia"/>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w:t>
            </w:r>
            <w:r>
              <w:rPr>
                <w:rFonts w:ascii="宋体" w:hAnsi="宋体" w:cs="宋体" w:hint="eastAsia"/>
                <w:color w:val="000000"/>
                <w:kern w:val="0"/>
                <w:sz w:val="18"/>
                <w:szCs w:val="18"/>
              </w:rPr>
              <w:t>资产行为；⑤资产处置是否规范，是否存在不按要求进行报批或资产不公开处置行为；⑥其它资产管理制度办法执行情况。每有一项不合格扣</w:t>
            </w:r>
            <w:r>
              <w:rPr>
                <w:rFonts w:ascii="宋体" w:hAnsi="宋体" w:cs="宋体" w:hint="eastAsia"/>
                <w:color w:val="000000"/>
                <w:kern w:val="0"/>
                <w:sz w:val="18"/>
                <w:szCs w:val="18"/>
              </w:rPr>
              <w:t>0.8</w:t>
            </w:r>
            <w:r>
              <w:rPr>
                <w:rFonts w:ascii="宋体" w:hAnsi="宋体" w:cs="宋体" w:hint="eastAsia"/>
                <w:color w:val="000000"/>
                <w:kern w:val="0"/>
                <w:sz w:val="18"/>
                <w:szCs w:val="18"/>
              </w:rPr>
              <w:t>分，扣完为止。</w:t>
            </w:r>
          </w:p>
        </w:tc>
      </w:tr>
      <w:tr w:rsidR="00D65C66" w14:paraId="0830D54D" w14:textId="77777777">
        <w:trPr>
          <w:cantSplit/>
          <w:trHeight w:val="1162"/>
        </w:trPr>
        <w:tc>
          <w:tcPr>
            <w:tcW w:w="344" w:type="pct"/>
            <w:vMerge/>
            <w:tcBorders>
              <w:top w:val="single" w:sz="4" w:space="0" w:color="auto"/>
              <w:left w:val="single" w:sz="4" w:space="0" w:color="auto"/>
              <w:bottom w:val="single" w:sz="4" w:space="0" w:color="auto"/>
              <w:right w:val="single" w:sz="4" w:space="0" w:color="auto"/>
            </w:tcBorders>
            <w:vAlign w:val="center"/>
          </w:tcPr>
          <w:p w14:paraId="52759EB4" w14:textId="77777777" w:rsidR="00D65C66" w:rsidRDefault="00D65C66">
            <w:pPr>
              <w:widowControl/>
              <w:jc w:val="left"/>
              <w:rPr>
                <w:rFonts w:ascii="宋体" w:hAnsi="宋体" w:cs="宋体"/>
                <w:color w:val="000000"/>
                <w:kern w:val="0"/>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14:paraId="05565136"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绩效管理（</w:t>
            </w:r>
            <w:r>
              <w:rPr>
                <w:rFonts w:ascii="宋体" w:hAnsi="宋体" w:cs="宋体" w:hint="eastAsia"/>
                <w:color w:val="000000"/>
                <w:kern w:val="0"/>
                <w:sz w:val="20"/>
                <w:szCs w:val="20"/>
              </w:rPr>
              <w:t>4</w:t>
            </w:r>
            <w:r>
              <w:rPr>
                <w:rFonts w:ascii="宋体" w:hAnsi="宋体" w:cs="宋体" w:hint="eastAsia"/>
                <w:color w:val="000000"/>
                <w:kern w:val="0"/>
                <w:sz w:val="20"/>
                <w:szCs w:val="20"/>
              </w:rPr>
              <w:t>）</w:t>
            </w:r>
          </w:p>
        </w:tc>
        <w:tc>
          <w:tcPr>
            <w:tcW w:w="593" w:type="pct"/>
            <w:tcBorders>
              <w:top w:val="single" w:sz="4" w:space="0" w:color="auto"/>
              <w:left w:val="single" w:sz="4" w:space="0" w:color="auto"/>
              <w:bottom w:val="single" w:sz="4" w:space="0" w:color="auto"/>
              <w:right w:val="single" w:sz="4" w:space="0" w:color="auto"/>
            </w:tcBorders>
            <w:vAlign w:val="center"/>
          </w:tcPr>
          <w:p w14:paraId="5B7634B8"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绩效管理情况</w:t>
            </w:r>
          </w:p>
        </w:tc>
        <w:tc>
          <w:tcPr>
            <w:tcW w:w="560" w:type="pct"/>
            <w:tcBorders>
              <w:top w:val="single" w:sz="4" w:space="0" w:color="auto"/>
              <w:left w:val="single" w:sz="4" w:space="0" w:color="auto"/>
              <w:bottom w:val="single" w:sz="4" w:space="0" w:color="auto"/>
              <w:right w:val="single" w:sz="4" w:space="0" w:color="auto"/>
            </w:tcBorders>
            <w:vAlign w:val="center"/>
          </w:tcPr>
          <w:p w14:paraId="60D16835" w14:textId="77777777" w:rsidR="00D65C66" w:rsidRDefault="00D65C66">
            <w:pPr>
              <w:widowControl/>
              <w:jc w:val="left"/>
              <w:rPr>
                <w:rFonts w:ascii="宋体" w:hAnsi="宋体" w:cs="宋体"/>
                <w:color w:val="000000"/>
                <w:kern w:val="0"/>
                <w:sz w:val="20"/>
                <w:szCs w:val="20"/>
              </w:rPr>
            </w:pPr>
          </w:p>
        </w:tc>
        <w:tc>
          <w:tcPr>
            <w:tcW w:w="557" w:type="pct"/>
            <w:tcBorders>
              <w:top w:val="single" w:sz="4" w:space="0" w:color="auto"/>
              <w:left w:val="single" w:sz="4" w:space="0" w:color="auto"/>
              <w:bottom w:val="single" w:sz="4" w:space="0" w:color="auto"/>
              <w:right w:val="single" w:sz="4" w:space="0" w:color="auto"/>
            </w:tcBorders>
            <w:vAlign w:val="center"/>
          </w:tcPr>
          <w:p w14:paraId="5C97B2A3" w14:textId="77777777" w:rsidR="00D65C66" w:rsidRDefault="00D65C66">
            <w:pPr>
              <w:widowControl/>
              <w:jc w:val="left"/>
              <w:rPr>
                <w:rFonts w:ascii="宋体" w:hAnsi="宋体" w:cs="宋体"/>
                <w:color w:val="000000"/>
                <w:kern w:val="0"/>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14:paraId="42ACFAF2"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304" w:type="pct"/>
            <w:tcBorders>
              <w:top w:val="single" w:sz="4" w:space="0" w:color="auto"/>
              <w:left w:val="single" w:sz="4" w:space="0" w:color="auto"/>
              <w:bottom w:val="single" w:sz="4" w:space="0" w:color="auto"/>
              <w:right w:val="single" w:sz="4" w:space="0" w:color="auto"/>
            </w:tcBorders>
            <w:vAlign w:val="center"/>
          </w:tcPr>
          <w:p w14:paraId="0123E6B1"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867" w:type="pct"/>
            <w:tcBorders>
              <w:top w:val="single" w:sz="4" w:space="0" w:color="auto"/>
              <w:left w:val="single" w:sz="4" w:space="0" w:color="auto"/>
              <w:bottom w:val="single" w:sz="4" w:space="0" w:color="auto"/>
              <w:right w:val="single" w:sz="4" w:space="0" w:color="auto"/>
            </w:tcBorders>
            <w:vAlign w:val="center"/>
          </w:tcPr>
          <w:p w14:paraId="5955C06F" w14:textId="77777777" w:rsidR="00D65C66" w:rsidRDefault="00D15F3A">
            <w:pPr>
              <w:widowControl/>
              <w:jc w:val="left"/>
              <w:rPr>
                <w:rFonts w:ascii="宋体" w:hAnsi="宋体" w:cs="宋体"/>
                <w:color w:val="000000"/>
                <w:kern w:val="0"/>
                <w:sz w:val="18"/>
                <w:szCs w:val="18"/>
              </w:rPr>
            </w:pPr>
            <w:r>
              <w:rPr>
                <w:rFonts w:ascii="宋体" w:hAnsi="宋体" w:cs="宋体" w:hint="eastAsia"/>
                <w:b/>
                <w:bCs/>
                <w:color w:val="000000"/>
                <w:kern w:val="0"/>
                <w:sz w:val="18"/>
                <w:szCs w:val="18"/>
              </w:rPr>
              <w:t>绩效管理情况：</w:t>
            </w:r>
            <w:r>
              <w:rPr>
                <w:rFonts w:ascii="宋体" w:hAnsi="宋体" w:cs="宋体" w:hint="eastAsia"/>
                <w:color w:val="000000"/>
                <w:kern w:val="0"/>
                <w:sz w:val="18"/>
                <w:szCs w:val="18"/>
              </w:rPr>
              <w:t>考核部门（单位）在绩效管理信息的汇总和应用情况。</w:t>
            </w:r>
          </w:p>
        </w:tc>
        <w:tc>
          <w:tcPr>
            <w:tcW w:w="1101" w:type="pct"/>
            <w:tcBorders>
              <w:top w:val="single" w:sz="4" w:space="0" w:color="auto"/>
              <w:left w:val="single" w:sz="4" w:space="0" w:color="auto"/>
              <w:bottom w:val="single" w:sz="4" w:space="0" w:color="auto"/>
              <w:right w:val="single" w:sz="4" w:space="0" w:color="auto"/>
            </w:tcBorders>
            <w:vAlign w:val="center"/>
          </w:tcPr>
          <w:p w14:paraId="49C43BA4" w14:textId="77777777" w:rsidR="00D65C66" w:rsidRDefault="00D15F3A">
            <w:pPr>
              <w:widowControl/>
              <w:jc w:val="left"/>
              <w:rPr>
                <w:rFonts w:ascii="宋体" w:hAnsi="宋体" w:cs="宋体"/>
                <w:color w:val="000000"/>
                <w:kern w:val="0"/>
                <w:sz w:val="18"/>
                <w:szCs w:val="18"/>
              </w:rPr>
            </w:pPr>
            <w:r>
              <w:rPr>
                <w:rFonts w:ascii="宋体" w:hAnsi="宋体" w:cs="宋体" w:hint="eastAsia"/>
                <w:color w:val="000000"/>
                <w:kern w:val="0"/>
                <w:sz w:val="18"/>
                <w:szCs w:val="18"/>
              </w:rPr>
              <w:t>①部门（单位）是否及时对绩效信息进行汇总分析整理；②部门（单位）是否对绩效目标偏离情况及时进行矫正。每有一项不合格扣</w:t>
            </w:r>
            <w:r>
              <w:rPr>
                <w:rFonts w:ascii="宋体" w:hAnsi="宋体" w:cs="宋体" w:hint="eastAsia"/>
                <w:color w:val="000000"/>
                <w:kern w:val="0"/>
                <w:sz w:val="18"/>
                <w:szCs w:val="18"/>
              </w:rPr>
              <w:t>2</w:t>
            </w:r>
            <w:r>
              <w:rPr>
                <w:rFonts w:ascii="宋体" w:hAnsi="宋体" w:cs="宋体" w:hint="eastAsia"/>
                <w:color w:val="000000"/>
                <w:kern w:val="0"/>
                <w:sz w:val="18"/>
                <w:szCs w:val="18"/>
              </w:rPr>
              <w:t>分。</w:t>
            </w:r>
          </w:p>
        </w:tc>
      </w:tr>
      <w:tr w:rsidR="00D65C66" w14:paraId="34CE488E" w14:textId="77777777">
        <w:trPr>
          <w:cantSplit/>
          <w:trHeight w:val="322"/>
        </w:trPr>
        <w:tc>
          <w:tcPr>
            <w:tcW w:w="344" w:type="pct"/>
            <w:vMerge/>
            <w:tcBorders>
              <w:top w:val="single" w:sz="4" w:space="0" w:color="auto"/>
              <w:left w:val="single" w:sz="4" w:space="0" w:color="auto"/>
              <w:bottom w:val="single" w:sz="4" w:space="0" w:color="auto"/>
              <w:right w:val="single" w:sz="4" w:space="0" w:color="auto"/>
            </w:tcBorders>
            <w:vAlign w:val="center"/>
          </w:tcPr>
          <w:p w14:paraId="5473B2D4" w14:textId="77777777" w:rsidR="00D65C66" w:rsidRDefault="00D65C66">
            <w:pPr>
              <w:widowControl/>
              <w:jc w:val="left"/>
              <w:rPr>
                <w:rFonts w:ascii="宋体" w:hAnsi="宋体" w:cs="宋体"/>
                <w:color w:val="000000"/>
                <w:kern w:val="0"/>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14:paraId="75A05045"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指标　</w:t>
            </w:r>
          </w:p>
        </w:tc>
        <w:tc>
          <w:tcPr>
            <w:tcW w:w="1153" w:type="pct"/>
            <w:gridSpan w:val="2"/>
            <w:tcBorders>
              <w:top w:val="single" w:sz="4" w:space="0" w:color="auto"/>
              <w:left w:val="single" w:sz="4" w:space="0" w:color="auto"/>
              <w:bottom w:val="single" w:sz="4" w:space="0" w:color="auto"/>
              <w:right w:val="single" w:sz="4" w:space="0" w:color="auto"/>
            </w:tcBorders>
            <w:vAlign w:val="center"/>
          </w:tcPr>
          <w:p w14:paraId="22345E6E"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p>
        </w:tc>
        <w:tc>
          <w:tcPr>
            <w:tcW w:w="557" w:type="pct"/>
            <w:tcBorders>
              <w:top w:val="single" w:sz="4" w:space="0" w:color="auto"/>
              <w:left w:val="single" w:sz="4" w:space="0" w:color="auto"/>
              <w:bottom w:val="single" w:sz="4" w:space="0" w:color="auto"/>
              <w:right w:val="single" w:sz="4" w:space="0" w:color="auto"/>
            </w:tcBorders>
            <w:vAlign w:val="center"/>
          </w:tcPr>
          <w:p w14:paraId="4E176313"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2022</w:t>
            </w:r>
            <w:r>
              <w:rPr>
                <w:rFonts w:ascii="宋体" w:hAnsi="宋体" w:cs="宋体" w:hint="eastAsia"/>
                <w:color w:val="000000"/>
                <w:kern w:val="0"/>
                <w:sz w:val="20"/>
                <w:szCs w:val="20"/>
              </w:rPr>
              <w:t>年</w:t>
            </w:r>
          </w:p>
        </w:tc>
        <w:tc>
          <w:tcPr>
            <w:tcW w:w="300" w:type="pct"/>
            <w:tcBorders>
              <w:top w:val="single" w:sz="4" w:space="0" w:color="auto"/>
              <w:left w:val="single" w:sz="4" w:space="0" w:color="auto"/>
              <w:bottom w:val="single" w:sz="4" w:space="0" w:color="auto"/>
              <w:right w:val="single" w:sz="4" w:space="0" w:color="auto"/>
            </w:tcBorders>
            <w:vAlign w:val="center"/>
          </w:tcPr>
          <w:p w14:paraId="7240A3D2"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分值</w:t>
            </w:r>
          </w:p>
        </w:tc>
        <w:tc>
          <w:tcPr>
            <w:tcW w:w="304" w:type="pct"/>
            <w:tcBorders>
              <w:top w:val="single" w:sz="4" w:space="0" w:color="auto"/>
              <w:left w:val="single" w:sz="4" w:space="0" w:color="auto"/>
              <w:bottom w:val="single" w:sz="4" w:space="0" w:color="auto"/>
              <w:right w:val="single" w:sz="4" w:space="0" w:color="auto"/>
            </w:tcBorders>
            <w:vAlign w:val="center"/>
          </w:tcPr>
          <w:p w14:paraId="34D999EA"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得分</w:t>
            </w:r>
          </w:p>
        </w:tc>
        <w:tc>
          <w:tcPr>
            <w:tcW w:w="867" w:type="pct"/>
            <w:tcBorders>
              <w:top w:val="single" w:sz="4" w:space="0" w:color="auto"/>
              <w:left w:val="single" w:sz="4" w:space="0" w:color="auto"/>
              <w:bottom w:val="single" w:sz="4" w:space="0" w:color="auto"/>
              <w:right w:val="single" w:sz="4" w:space="0" w:color="auto"/>
            </w:tcBorders>
            <w:vAlign w:val="center"/>
          </w:tcPr>
          <w:p w14:paraId="1AF26BC5" w14:textId="77777777" w:rsidR="00D65C66" w:rsidRDefault="00D15F3A">
            <w:pPr>
              <w:widowControl/>
              <w:jc w:val="center"/>
              <w:rPr>
                <w:rFonts w:ascii="宋体" w:hAnsi="宋体" w:cs="宋体"/>
                <w:color w:val="000000"/>
                <w:kern w:val="0"/>
                <w:sz w:val="20"/>
                <w:szCs w:val="20"/>
              </w:rPr>
            </w:pPr>
            <w:r>
              <w:rPr>
                <w:rFonts w:ascii="宋体" w:hAnsi="宋体" w:cs="宋体" w:hint="eastAsia"/>
                <w:bCs/>
                <w:color w:val="000000"/>
                <w:kern w:val="0"/>
                <w:sz w:val="18"/>
                <w:szCs w:val="18"/>
              </w:rPr>
              <w:t>指标</w:t>
            </w:r>
            <w:r>
              <w:rPr>
                <w:rFonts w:ascii="宋体" w:hAnsi="宋体" w:cs="宋体"/>
                <w:bCs/>
                <w:color w:val="000000"/>
                <w:kern w:val="0"/>
                <w:sz w:val="18"/>
                <w:szCs w:val="18"/>
              </w:rPr>
              <w:t>解释</w:t>
            </w:r>
          </w:p>
        </w:tc>
        <w:tc>
          <w:tcPr>
            <w:tcW w:w="1101" w:type="pct"/>
            <w:tcBorders>
              <w:top w:val="single" w:sz="4" w:space="0" w:color="auto"/>
              <w:left w:val="single" w:sz="4" w:space="0" w:color="auto"/>
              <w:bottom w:val="single" w:sz="4" w:space="0" w:color="auto"/>
              <w:right w:val="single" w:sz="4" w:space="0" w:color="auto"/>
            </w:tcBorders>
            <w:vAlign w:val="center"/>
          </w:tcPr>
          <w:p w14:paraId="611D1C29" w14:textId="77777777" w:rsidR="00D65C66" w:rsidRDefault="00D15F3A">
            <w:pPr>
              <w:widowControl/>
              <w:jc w:val="center"/>
              <w:rPr>
                <w:rFonts w:eastAsia="Times New Roman"/>
                <w:kern w:val="0"/>
                <w:sz w:val="20"/>
                <w:szCs w:val="20"/>
              </w:rPr>
            </w:pPr>
            <w:r>
              <w:rPr>
                <w:rFonts w:ascii="宋体" w:hAnsi="宋体" w:cs="宋体" w:hint="eastAsia"/>
                <w:color w:val="000000"/>
                <w:kern w:val="0"/>
                <w:sz w:val="18"/>
                <w:szCs w:val="18"/>
              </w:rPr>
              <w:t>评</w:t>
            </w:r>
            <w:r>
              <w:rPr>
                <w:rFonts w:ascii="宋体" w:hAnsi="宋体" w:cs="宋体"/>
                <w:color w:val="000000"/>
                <w:kern w:val="0"/>
                <w:sz w:val="18"/>
                <w:szCs w:val="18"/>
              </w:rPr>
              <w:t>分标准</w:t>
            </w:r>
          </w:p>
        </w:tc>
      </w:tr>
      <w:tr w:rsidR="00D65C66" w14:paraId="734C8681" w14:textId="77777777">
        <w:trPr>
          <w:cantSplit/>
          <w:trHeight w:val="2013"/>
        </w:trPr>
        <w:tc>
          <w:tcPr>
            <w:tcW w:w="344" w:type="pct"/>
            <w:vMerge/>
            <w:tcBorders>
              <w:top w:val="single" w:sz="4" w:space="0" w:color="auto"/>
              <w:left w:val="single" w:sz="4" w:space="0" w:color="auto"/>
              <w:bottom w:val="single" w:sz="4" w:space="0" w:color="auto"/>
              <w:right w:val="single" w:sz="4" w:space="0" w:color="auto"/>
            </w:tcBorders>
            <w:vAlign w:val="center"/>
          </w:tcPr>
          <w:p w14:paraId="68C24C7F" w14:textId="77777777" w:rsidR="00D65C66" w:rsidRDefault="00D65C66">
            <w:pPr>
              <w:widowControl/>
              <w:jc w:val="left"/>
              <w:rPr>
                <w:rFonts w:ascii="宋体" w:hAnsi="宋体" w:cs="宋体"/>
                <w:color w:val="000000"/>
                <w:kern w:val="0"/>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14:paraId="00FD86F9" w14:textId="77777777" w:rsidR="00D65C66" w:rsidRDefault="00D15F3A">
            <w:pPr>
              <w:widowControl/>
              <w:rPr>
                <w:rFonts w:ascii="宋体" w:hAnsi="宋体" w:cs="宋体"/>
                <w:color w:val="000000"/>
                <w:kern w:val="0"/>
                <w:sz w:val="20"/>
                <w:szCs w:val="20"/>
              </w:rPr>
            </w:pPr>
            <w:r>
              <w:rPr>
                <w:rFonts w:ascii="宋体" w:hAnsi="宋体" w:cs="宋体" w:hint="eastAsia"/>
                <w:color w:val="000000"/>
                <w:kern w:val="0"/>
                <w:sz w:val="20"/>
                <w:szCs w:val="20"/>
              </w:rPr>
              <w:t>结转结余率（</w:t>
            </w:r>
            <w:r>
              <w:rPr>
                <w:rFonts w:ascii="宋体" w:hAnsi="宋体" w:cs="宋体" w:hint="eastAsia"/>
                <w:color w:val="000000"/>
                <w:kern w:val="0"/>
                <w:sz w:val="20"/>
                <w:szCs w:val="20"/>
              </w:rPr>
              <w:t>4</w:t>
            </w:r>
            <w:r>
              <w:rPr>
                <w:rFonts w:ascii="宋体" w:hAnsi="宋体" w:cs="宋体" w:hint="eastAsia"/>
                <w:color w:val="000000"/>
                <w:kern w:val="0"/>
                <w:sz w:val="20"/>
                <w:szCs w:val="20"/>
              </w:rPr>
              <w:t>）</w:t>
            </w:r>
          </w:p>
        </w:tc>
        <w:tc>
          <w:tcPr>
            <w:tcW w:w="1153" w:type="pct"/>
            <w:gridSpan w:val="2"/>
            <w:tcBorders>
              <w:top w:val="single" w:sz="4" w:space="0" w:color="auto"/>
              <w:left w:val="single" w:sz="4" w:space="0" w:color="auto"/>
              <w:bottom w:val="single" w:sz="4" w:space="0" w:color="auto"/>
              <w:right w:val="single" w:sz="4" w:space="0" w:color="auto"/>
            </w:tcBorders>
            <w:vAlign w:val="center"/>
          </w:tcPr>
          <w:p w14:paraId="192FA1FA" w14:textId="77777777" w:rsidR="00D65C66" w:rsidRDefault="00D15F3A">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7.73%</w:t>
            </w:r>
          </w:p>
        </w:tc>
        <w:tc>
          <w:tcPr>
            <w:tcW w:w="557" w:type="pct"/>
            <w:tcBorders>
              <w:top w:val="single" w:sz="4" w:space="0" w:color="auto"/>
              <w:left w:val="single" w:sz="4" w:space="0" w:color="auto"/>
              <w:bottom w:val="single" w:sz="4" w:space="0" w:color="auto"/>
              <w:right w:val="single" w:sz="4" w:space="0" w:color="auto"/>
            </w:tcBorders>
            <w:vAlign w:val="center"/>
          </w:tcPr>
          <w:p w14:paraId="5365AB0B" w14:textId="77777777" w:rsidR="00D65C66" w:rsidRDefault="00D15F3A">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8.14%</w:t>
            </w:r>
          </w:p>
        </w:tc>
        <w:tc>
          <w:tcPr>
            <w:tcW w:w="300" w:type="pct"/>
            <w:tcBorders>
              <w:top w:val="single" w:sz="4" w:space="0" w:color="auto"/>
              <w:left w:val="single" w:sz="4" w:space="0" w:color="auto"/>
              <w:bottom w:val="single" w:sz="4" w:space="0" w:color="auto"/>
              <w:right w:val="single" w:sz="4" w:space="0" w:color="auto"/>
            </w:tcBorders>
            <w:vAlign w:val="center"/>
          </w:tcPr>
          <w:p w14:paraId="7E5FA550"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304" w:type="pct"/>
            <w:tcBorders>
              <w:top w:val="single" w:sz="4" w:space="0" w:color="auto"/>
              <w:left w:val="single" w:sz="4" w:space="0" w:color="auto"/>
              <w:bottom w:val="single" w:sz="4" w:space="0" w:color="auto"/>
              <w:right w:val="single" w:sz="4" w:space="0" w:color="auto"/>
            </w:tcBorders>
            <w:vAlign w:val="center"/>
          </w:tcPr>
          <w:p w14:paraId="3655EE31"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3.84</w:t>
            </w:r>
          </w:p>
        </w:tc>
        <w:tc>
          <w:tcPr>
            <w:tcW w:w="867" w:type="pct"/>
            <w:tcBorders>
              <w:top w:val="single" w:sz="4" w:space="0" w:color="auto"/>
              <w:left w:val="single" w:sz="4" w:space="0" w:color="auto"/>
              <w:bottom w:val="single" w:sz="4" w:space="0" w:color="auto"/>
              <w:right w:val="single" w:sz="4" w:space="0" w:color="auto"/>
            </w:tcBorders>
            <w:vAlign w:val="center"/>
          </w:tcPr>
          <w:p w14:paraId="199F98A8" w14:textId="77777777" w:rsidR="00D65C66" w:rsidRDefault="00D15F3A">
            <w:pPr>
              <w:widowControl/>
              <w:jc w:val="left"/>
              <w:rPr>
                <w:rFonts w:ascii="宋体" w:hAnsi="宋体" w:cs="宋体"/>
                <w:color w:val="000000"/>
                <w:kern w:val="0"/>
                <w:sz w:val="18"/>
                <w:szCs w:val="18"/>
              </w:rPr>
            </w:pPr>
            <w:r>
              <w:rPr>
                <w:rFonts w:ascii="宋体" w:hAnsi="宋体" w:cs="宋体" w:hint="eastAsia"/>
                <w:color w:val="000000"/>
                <w:kern w:val="0"/>
                <w:sz w:val="18"/>
                <w:szCs w:val="18"/>
              </w:rPr>
              <w:t>结转结余率</w:t>
            </w:r>
            <w:r>
              <w:rPr>
                <w:rFonts w:ascii="宋体" w:hAnsi="宋体" w:cs="宋体" w:hint="eastAsia"/>
                <w:color w:val="000000"/>
                <w:kern w:val="0"/>
                <w:sz w:val="18"/>
                <w:szCs w:val="18"/>
              </w:rPr>
              <w:t>=</w:t>
            </w:r>
            <w:r>
              <w:rPr>
                <w:rFonts w:ascii="宋体" w:hAnsi="宋体" w:cs="宋体" w:hint="eastAsia"/>
                <w:color w:val="000000"/>
                <w:kern w:val="0"/>
                <w:sz w:val="18"/>
                <w:szCs w:val="18"/>
              </w:rPr>
              <w:t>结转结余总额</w:t>
            </w:r>
            <w:r>
              <w:rPr>
                <w:rFonts w:ascii="宋体" w:hAnsi="宋体" w:cs="宋体" w:hint="eastAsia"/>
                <w:color w:val="000000"/>
                <w:kern w:val="0"/>
                <w:sz w:val="18"/>
                <w:szCs w:val="18"/>
              </w:rPr>
              <w:t>/</w:t>
            </w:r>
            <w:r>
              <w:rPr>
                <w:rFonts w:ascii="宋体" w:hAnsi="宋体" w:cs="宋体" w:hint="eastAsia"/>
                <w:color w:val="000000"/>
                <w:kern w:val="0"/>
                <w:sz w:val="18"/>
                <w:szCs w:val="18"/>
              </w:rPr>
              <w:t>支出预算数×</w:t>
            </w:r>
            <w:r>
              <w:rPr>
                <w:rFonts w:ascii="宋体" w:hAnsi="宋体" w:cs="宋体" w:hint="eastAsia"/>
                <w:color w:val="000000"/>
                <w:kern w:val="0"/>
                <w:sz w:val="18"/>
                <w:szCs w:val="18"/>
              </w:rPr>
              <w:t>100%</w:t>
            </w:r>
            <w:r>
              <w:rPr>
                <w:rFonts w:ascii="宋体" w:hAnsi="宋体" w:cs="宋体" w:hint="eastAsia"/>
                <w:color w:val="000000"/>
                <w:kern w:val="0"/>
                <w:sz w:val="18"/>
                <w:szCs w:val="18"/>
              </w:rPr>
              <w:t>。</w:t>
            </w:r>
            <w:r>
              <w:rPr>
                <w:rFonts w:ascii="宋体" w:hAnsi="宋体" w:cs="宋体" w:hint="eastAsia"/>
                <w:color w:val="000000"/>
                <w:kern w:val="0"/>
                <w:sz w:val="18"/>
                <w:szCs w:val="18"/>
              </w:rPr>
              <w:br/>
            </w:r>
            <w:r>
              <w:rPr>
                <w:rFonts w:ascii="宋体" w:hAnsi="宋体" w:cs="宋体" w:hint="eastAsia"/>
                <w:color w:val="000000"/>
                <w:kern w:val="0"/>
                <w:sz w:val="18"/>
                <w:szCs w:val="18"/>
              </w:rPr>
              <w:t>结转结余总额：部门（单位）本年度的结转资金与结余资金之和。</w:t>
            </w:r>
          </w:p>
        </w:tc>
        <w:tc>
          <w:tcPr>
            <w:tcW w:w="1101" w:type="pct"/>
            <w:tcBorders>
              <w:top w:val="single" w:sz="4" w:space="0" w:color="auto"/>
              <w:left w:val="single" w:sz="4" w:space="0" w:color="auto"/>
              <w:bottom w:val="single" w:sz="4" w:space="0" w:color="auto"/>
              <w:right w:val="single" w:sz="4" w:space="0" w:color="auto"/>
            </w:tcBorders>
            <w:vAlign w:val="center"/>
          </w:tcPr>
          <w:p w14:paraId="1AB02A1E" w14:textId="77777777" w:rsidR="00D65C66" w:rsidRDefault="00D15F3A">
            <w:pPr>
              <w:widowControl/>
              <w:jc w:val="left"/>
              <w:rPr>
                <w:rFonts w:ascii="宋体" w:hAnsi="宋体" w:cs="宋体"/>
                <w:color w:val="000000"/>
                <w:kern w:val="0"/>
                <w:sz w:val="18"/>
                <w:szCs w:val="18"/>
              </w:rPr>
            </w:pPr>
            <w:r>
              <w:rPr>
                <w:rFonts w:ascii="宋体" w:hAnsi="宋体" w:cs="宋体" w:hint="eastAsia"/>
                <w:color w:val="000000"/>
                <w:kern w:val="0"/>
                <w:sz w:val="18"/>
                <w:szCs w:val="18"/>
              </w:rPr>
              <w:t>部门结转结余率低于上年的不扣分；高于上年结余率，每高出</w:t>
            </w:r>
            <w:r>
              <w:rPr>
                <w:rFonts w:ascii="宋体" w:hAnsi="宋体" w:cs="宋体" w:hint="eastAsia"/>
                <w:color w:val="000000"/>
                <w:kern w:val="0"/>
                <w:sz w:val="18"/>
                <w:szCs w:val="18"/>
              </w:rPr>
              <w:t>1</w:t>
            </w:r>
            <w:r>
              <w:rPr>
                <w:rFonts w:ascii="宋体" w:hAnsi="宋体" w:cs="宋体" w:hint="eastAsia"/>
                <w:color w:val="000000"/>
                <w:kern w:val="0"/>
                <w:sz w:val="18"/>
                <w:szCs w:val="18"/>
              </w:rPr>
              <w:t>个百分点扣</w:t>
            </w:r>
            <w:r>
              <w:rPr>
                <w:rFonts w:ascii="宋体" w:hAnsi="宋体" w:cs="宋体" w:hint="eastAsia"/>
                <w:color w:val="000000"/>
                <w:kern w:val="0"/>
                <w:sz w:val="18"/>
                <w:szCs w:val="18"/>
              </w:rPr>
              <w:t>0.4</w:t>
            </w:r>
            <w:r>
              <w:rPr>
                <w:rFonts w:ascii="宋体" w:hAnsi="宋体" w:cs="宋体" w:hint="eastAsia"/>
                <w:color w:val="000000"/>
                <w:kern w:val="0"/>
                <w:sz w:val="18"/>
                <w:szCs w:val="18"/>
              </w:rPr>
              <w:t>分，扣完为止。（说明：预算调整和结转结余指标，如非预算部门主观因素导致扣分的，在评分结果征求意见环节，经与相关部门预算主管处室共同研究，可作为例外情况酌情考虑。）</w:t>
            </w:r>
          </w:p>
        </w:tc>
      </w:tr>
      <w:tr w:rsidR="00D65C66" w14:paraId="6D7372AC" w14:textId="77777777">
        <w:trPr>
          <w:cantSplit/>
          <w:trHeight w:val="1195"/>
        </w:trPr>
        <w:tc>
          <w:tcPr>
            <w:tcW w:w="344" w:type="pct"/>
            <w:vMerge/>
            <w:tcBorders>
              <w:top w:val="single" w:sz="4" w:space="0" w:color="auto"/>
              <w:left w:val="single" w:sz="4" w:space="0" w:color="auto"/>
              <w:bottom w:val="single" w:sz="4" w:space="0" w:color="auto"/>
              <w:right w:val="single" w:sz="4" w:space="0" w:color="auto"/>
            </w:tcBorders>
            <w:vAlign w:val="center"/>
          </w:tcPr>
          <w:p w14:paraId="59D0F940" w14:textId="77777777" w:rsidR="00D65C66" w:rsidRDefault="00D65C66">
            <w:pPr>
              <w:widowControl/>
              <w:jc w:val="left"/>
              <w:rPr>
                <w:rFonts w:ascii="宋体" w:hAnsi="宋体" w:cs="宋体"/>
                <w:color w:val="000000"/>
                <w:kern w:val="0"/>
                <w:sz w:val="20"/>
                <w:szCs w:val="20"/>
              </w:rPr>
            </w:pPr>
          </w:p>
        </w:tc>
        <w:tc>
          <w:tcPr>
            <w:tcW w:w="369" w:type="pct"/>
            <w:tcBorders>
              <w:top w:val="single" w:sz="4" w:space="0" w:color="auto"/>
              <w:left w:val="single" w:sz="4" w:space="0" w:color="auto"/>
              <w:bottom w:val="single" w:sz="4" w:space="0" w:color="auto"/>
              <w:right w:val="single" w:sz="4" w:space="0" w:color="auto"/>
            </w:tcBorders>
            <w:vAlign w:val="center"/>
          </w:tcPr>
          <w:p w14:paraId="40F6E5CA" w14:textId="77777777" w:rsidR="00D65C66" w:rsidRDefault="00D15F3A">
            <w:pPr>
              <w:widowControl/>
              <w:rPr>
                <w:rFonts w:ascii="宋体" w:hAnsi="宋体" w:cs="宋体"/>
                <w:color w:val="000000"/>
                <w:kern w:val="0"/>
                <w:sz w:val="20"/>
                <w:szCs w:val="20"/>
              </w:rPr>
            </w:pPr>
            <w:r>
              <w:rPr>
                <w:rFonts w:ascii="宋体" w:hAnsi="宋体" w:cs="宋体" w:hint="eastAsia"/>
                <w:color w:val="000000"/>
                <w:kern w:val="0"/>
                <w:sz w:val="20"/>
                <w:szCs w:val="20"/>
              </w:rPr>
              <w:t>部门预决算差异率（</w:t>
            </w:r>
            <w:r>
              <w:rPr>
                <w:rFonts w:ascii="宋体" w:hAnsi="宋体" w:cs="宋体" w:hint="eastAsia"/>
                <w:color w:val="000000"/>
                <w:kern w:val="0"/>
                <w:sz w:val="20"/>
                <w:szCs w:val="20"/>
              </w:rPr>
              <w:t>4</w:t>
            </w:r>
            <w:r>
              <w:rPr>
                <w:rFonts w:ascii="宋体" w:hAnsi="宋体" w:cs="宋体" w:hint="eastAsia"/>
                <w:color w:val="000000"/>
                <w:kern w:val="0"/>
                <w:sz w:val="20"/>
                <w:szCs w:val="20"/>
              </w:rPr>
              <w:t>）</w:t>
            </w:r>
          </w:p>
        </w:tc>
        <w:tc>
          <w:tcPr>
            <w:tcW w:w="1153" w:type="pct"/>
            <w:gridSpan w:val="2"/>
            <w:tcBorders>
              <w:top w:val="single" w:sz="4" w:space="0" w:color="auto"/>
              <w:left w:val="single" w:sz="4" w:space="0" w:color="auto"/>
              <w:bottom w:val="single" w:sz="4" w:space="0" w:color="auto"/>
              <w:right w:val="single" w:sz="4" w:space="0" w:color="auto"/>
            </w:tcBorders>
            <w:vAlign w:val="center"/>
          </w:tcPr>
          <w:p w14:paraId="5ADA528B"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557" w:type="pct"/>
            <w:tcBorders>
              <w:top w:val="single" w:sz="4" w:space="0" w:color="auto"/>
              <w:left w:val="single" w:sz="4" w:space="0" w:color="auto"/>
              <w:bottom w:val="single" w:sz="4" w:space="0" w:color="auto"/>
              <w:right w:val="single" w:sz="4" w:space="0" w:color="auto"/>
            </w:tcBorders>
            <w:vAlign w:val="center"/>
          </w:tcPr>
          <w:p w14:paraId="049D8860"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lang w:bidi="ar"/>
              </w:rPr>
              <w:t>16.15%</w:t>
            </w:r>
          </w:p>
        </w:tc>
        <w:tc>
          <w:tcPr>
            <w:tcW w:w="300" w:type="pct"/>
            <w:tcBorders>
              <w:top w:val="single" w:sz="4" w:space="0" w:color="auto"/>
              <w:left w:val="single" w:sz="4" w:space="0" w:color="auto"/>
              <w:bottom w:val="single" w:sz="4" w:space="0" w:color="auto"/>
              <w:right w:val="single" w:sz="4" w:space="0" w:color="auto"/>
            </w:tcBorders>
            <w:vAlign w:val="center"/>
          </w:tcPr>
          <w:p w14:paraId="2A85713D"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304" w:type="pct"/>
            <w:tcBorders>
              <w:top w:val="single" w:sz="4" w:space="0" w:color="auto"/>
              <w:left w:val="single" w:sz="4" w:space="0" w:color="auto"/>
              <w:bottom w:val="single" w:sz="4" w:space="0" w:color="auto"/>
              <w:right w:val="single" w:sz="4" w:space="0" w:color="auto"/>
            </w:tcBorders>
            <w:vAlign w:val="center"/>
          </w:tcPr>
          <w:p w14:paraId="5C560AFF"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867" w:type="pct"/>
            <w:tcBorders>
              <w:top w:val="single" w:sz="4" w:space="0" w:color="auto"/>
              <w:left w:val="single" w:sz="4" w:space="0" w:color="auto"/>
              <w:bottom w:val="single" w:sz="4" w:space="0" w:color="auto"/>
              <w:right w:val="single" w:sz="4" w:space="0" w:color="auto"/>
            </w:tcBorders>
            <w:vAlign w:val="center"/>
          </w:tcPr>
          <w:p w14:paraId="6BF0D0AB" w14:textId="77777777" w:rsidR="00D65C66" w:rsidRDefault="00D15F3A">
            <w:pPr>
              <w:widowControl/>
              <w:jc w:val="left"/>
              <w:rPr>
                <w:rFonts w:ascii="宋体" w:hAnsi="宋体" w:cs="宋体"/>
                <w:color w:val="000000"/>
                <w:kern w:val="0"/>
                <w:sz w:val="18"/>
                <w:szCs w:val="18"/>
              </w:rPr>
            </w:pPr>
            <w:r>
              <w:rPr>
                <w:rFonts w:ascii="宋体" w:hAnsi="宋体" w:cs="宋体" w:hint="eastAsia"/>
                <w:color w:val="000000"/>
                <w:kern w:val="0"/>
                <w:sz w:val="18"/>
                <w:szCs w:val="18"/>
              </w:rPr>
              <w:t>通过年度部门决算与年初部门预算对比，对部门的年度支出情况进行考核，衡量部门预算的约束力。</w:t>
            </w:r>
          </w:p>
        </w:tc>
        <w:tc>
          <w:tcPr>
            <w:tcW w:w="1101" w:type="pct"/>
            <w:tcBorders>
              <w:top w:val="single" w:sz="4" w:space="0" w:color="auto"/>
              <w:left w:val="single" w:sz="4" w:space="0" w:color="auto"/>
              <w:bottom w:val="single" w:sz="4" w:space="0" w:color="auto"/>
              <w:right w:val="single" w:sz="4" w:space="0" w:color="auto"/>
            </w:tcBorders>
            <w:vAlign w:val="center"/>
          </w:tcPr>
          <w:p w14:paraId="10822FE1" w14:textId="77777777" w:rsidR="00D65C66" w:rsidRDefault="00D15F3A">
            <w:pPr>
              <w:widowControl/>
              <w:jc w:val="left"/>
              <w:rPr>
                <w:rFonts w:ascii="宋体" w:hAnsi="宋体" w:cs="宋体"/>
                <w:color w:val="000000"/>
                <w:kern w:val="0"/>
                <w:sz w:val="18"/>
                <w:szCs w:val="18"/>
              </w:rPr>
            </w:pPr>
            <w:r>
              <w:rPr>
                <w:rFonts w:ascii="宋体" w:hAnsi="宋体" w:cs="宋体" w:hint="eastAsia"/>
                <w:color w:val="000000"/>
                <w:kern w:val="0"/>
                <w:sz w:val="18"/>
                <w:szCs w:val="18"/>
              </w:rPr>
              <w:t>部门预决算差异率高于市级平均差异率（</w:t>
            </w:r>
            <w:r>
              <w:rPr>
                <w:rFonts w:ascii="宋体" w:hAnsi="宋体" w:cs="宋体" w:hint="eastAsia"/>
                <w:color w:val="000000"/>
                <w:kern w:val="0"/>
                <w:sz w:val="18"/>
                <w:szCs w:val="18"/>
              </w:rPr>
              <w:t>28.3%</w:t>
            </w:r>
            <w:r>
              <w:rPr>
                <w:rFonts w:ascii="宋体" w:hAnsi="宋体" w:cs="宋体" w:hint="eastAsia"/>
                <w:color w:val="000000"/>
                <w:kern w:val="0"/>
                <w:sz w:val="18"/>
                <w:szCs w:val="18"/>
              </w:rPr>
              <w:t>）的，每高出</w:t>
            </w:r>
            <w:r>
              <w:rPr>
                <w:rFonts w:ascii="宋体" w:hAnsi="宋体" w:cs="宋体" w:hint="eastAsia"/>
                <w:color w:val="000000"/>
                <w:kern w:val="0"/>
                <w:sz w:val="18"/>
                <w:szCs w:val="18"/>
              </w:rPr>
              <w:t>10%</w:t>
            </w:r>
            <w:r>
              <w:rPr>
                <w:rFonts w:ascii="宋体" w:hAnsi="宋体" w:cs="宋体" w:hint="eastAsia"/>
                <w:color w:val="000000"/>
                <w:kern w:val="0"/>
                <w:sz w:val="18"/>
                <w:szCs w:val="18"/>
              </w:rPr>
              <w:t>（含），扣</w:t>
            </w:r>
            <w:r>
              <w:rPr>
                <w:rFonts w:ascii="宋体" w:hAnsi="宋体" w:cs="宋体" w:hint="eastAsia"/>
                <w:color w:val="000000"/>
                <w:kern w:val="0"/>
                <w:sz w:val="18"/>
                <w:szCs w:val="18"/>
              </w:rPr>
              <w:t>0.4</w:t>
            </w:r>
            <w:r>
              <w:rPr>
                <w:rFonts w:ascii="宋体" w:hAnsi="宋体" w:cs="宋体" w:hint="eastAsia"/>
                <w:color w:val="000000"/>
                <w:kern w:val="0"/>
                <w:sz w:val="18"/>
                <w:szCs w:val="18"/>
              </w:rPr>
              <w:t>分，扣完为止。</w:t>
            </w:r>
          </w:p>
        </w:tc>
      </w:tr>
      <w:tr w:rsidR="00D65C66" w14:paraId="36909E6A" w14:textId="77777777">
        <w:trPr>
          <w:cantSplit/>
          <w:trHeight w:val="346"/>
        </w:trPr>
        <w:tc>
          <w:tcPr>
            <w:tcW w:w="2425" w:type="pct"/>
            <w:gridSpan w:val="5"/>
            <w:tcBorders>
              <w:top w:val="single" w:sz="4" w:space="0" w:color="auto"/>
              <w:left w:val="single" w:sz="4" w:space="0" w:color="auto"/>
              <w:bottom w:val="single" w:sz="4" w:space="0" w:color="auto"/>
              <w:right w:val="single" w:sz="4" w:space="0" w:color="auto"/>
            </w:tcBorders>
            <w:vAlign w:val="center"/>
          </w:tcPr>
          <w:p w14:paraId="01032993"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300" w:type="pct"/>
            <w:tcBorders>
              <w:top w:val="single" w:sz="4" w:space="0" w:color="auto"/>
              <w:left w:val="single" w:sz="4" w:space="0" w:color="auto"/>
              <w:bottom w:val="single" w:sz="4" w:space="0" w:color="auto"/>
              <w:right w:val="single" w:sz="4" w:space="0" w:color="auto"/>
            </w:tcBorders>
            <w:vAlign w:val="center"/>
          </w:tcPr>
          <w:p w14:paraId="715E8DE5"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304" w:type="pct"/>
            <w:tcBorders>
              <w:top w:val="single" w:sz="4" w:space="0" w:color="auto"/>
              <w:left w:val="single" w:sz="4" w:space="0" w:color="auto"/>
              <w:bottom w:val="single" w:sz="4" w:space="0" w:color="auto"/>
              <w:right w:val="single" w:sz="4" w:space="0" w:color="auto"/>
            </w:tcBorders>
            <w:vAlign w:val="center"/>
          </w:tcPr>
          <w:p w14:paraId="53766B73" w14:textId="77777777" w:rsidR="00D65C66" w:rsidRDefault="00D15F3A">
            <w:pPr>
              <w:widowControl/>
              <w:jc w:val="center"/>
              <w:rPr>
                <w:rFonts w:ascii="宋体" w:hAnsi="宋体" w:cs="宋体"/>
                <w:color w:val="000000"/>
                <w:kern w:val="0"/>
                <w:sz w:val="20"/>
                <w:szCs w:val="20"/>
              </w:rPr>
            </w:pPr>
            <w:r>
              <w:rPr>
                <w:rFonts w:ascii="宋体" w:hAnsi="宋体" w:cs="宋体" w:hint="eastAsia"/>
                <w:color w:val="000000"/>
                <w:kern w:val="0"/>
                <w:sz w:val="20"/>
                <w:szCs w:val="20"/>
              </w:rPr>
              <w:t>97.53</w:t>
            </w:r>
          </w:p>
        </w:tc>
        <w:tc>
          <w:tcPr>
            <w:tcW w:w="1969" w:type="pct"/>
            <w:gridSpan w:val="2"/>
            <w:tcBorders>
              <w:top w:val="single" w:sz="4" w:space="0" w:color="auto"/>
              <w:left w:val="single" w:sz="4" w:space="0" w:color="auto"/>
              <w:bottom w:val="single" w:sz="4" w:space="0" w:color="auto"/>
              <w:right w:val="single" w:sz="4" w:space="0" w:color="auto"/>
            </w:tcBorders>
            <w:vAlign w:val="center"/>
          </w:tcPr>
          <w:p w14:paraId="0104F751" w14:textId="77777777" w:rsidR="00D65C66" w:rsidRDefault="00D15F3A">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w:t>
            </w:r>
          </w:p>
        </w:tc>
      </w:tr>
    </w:tbl>
    <w:p w14:paraId="651A26FE" w14:textId="77777777" w:rsidR="00D65C66" w:rsidRDefault="00D65C66">
      <w:pPr>
        <w:spacing w:line="20" w:lineRule="exact"/>
        <w:rPr>
          <w:rFonts w:ascii="方正小标宋简体" w:eastAsia="方正小标宋简体"/>
          <w:sz w:val="36"/>
          <w:szCs w:val="36"/>
        </w:rPr>
      </w:pPr>
    </w:p>
    <w:p w14:paraId="3756C573" w14:textId="77777777" w:rsidR="00D65C66" w:rsidRDefault="00D65C66">
      <w:pPr>
        <w:spacing w:line="20" w:lineRule="exact"/>
        <w:rPr>
          <w:rFonts w:ascii="方正小标宋简体" w:eastAsia="方正小标宋简体"/>
          <w:sz w:val="36"/>
          <w:szCs w:val="36"/>
        </w:rPr>
      </w:pPr>
    </w:p>
    <w:sectPr w:rsidR="00D65C66">
      <w:footerReference w:type="default" r:id="rId9"/>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8EBB5" w14:textId="77777777" w:rsidR="00D15F3A" w:rsidRDefault="00D15F3A">
      <w:r>
        <w:separator/>
      </w:r>
    </w:p>
  </w:endnote>
  <w:endnote w:type="continuationSeparator" w:id="0">
    <w:p w14:paraId="08F62732" w14:textId="77777777" w:rsidR="00D15F3A" w:rsidRDefault="00D1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altName w:val="苹方-简"/>
    <w:charset w:val="00"/>
    <w:family w:val="roman"/>
    <w:pitch w:val="variable"/>
    <w:sig w:usb0="E00002FF" w:usb1="400004FF" w:usb2="00000000" w:usb3="00000000" w:csb0="0000019F" w:csb1="00000000"/>
  </w:font>
  <w:font w:name="仿宋_GB2312">
    <w:altName w:val="方正仿宋_GBK"/>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汉仪书宋二KW"/>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Calibri Light">
    <w:charset w:val="00"/>
    <w:family w:val="swiss"/>
    <w:pitch w:val="variable"/>
    <w:sig w:usb0="A00002EF" w:usb1="4000207B"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3628A" w14:textId="77777777" w:rsidR="00D65C66" w:rsidRDefault="00D15F3A">
    <w:pPr>
      <w:pStyle w:val="ab"/>
      <w:ind w:firstLine="360"/>
      <w:jc w:val="center"/>
    </w:pPr>
    <w:r>
      <w:rPr>
        <w:noProof/>
      </w:rPr>
      <mc:AlternateContent>
        <mc:Choice Requires="wps">
          <w:drawing>
            <wp:anchor distT="0" distB="0" distL="114300" distR="114300" simplePos="0" relativeHeight="251659264" behindDoc="0" locked="0" layoutInCell="1" allowOverlap="1" wp14:anchorId="2CB47C41" wp14:editId="230F8987">
              <wp:simplePos x="0" y="0"/>
              <wp:positionH relativeFrom="margin">
                <wp:posOffset>2465705</wp:posOffset>
              </wp:positionH>
              <wp:positionV relativeFrom="paragraph">
                <wp:posOffset>-416560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5A6B5" w14:textId="30CEB290" w:rsidR="00D65C66" w:rsidRDefault="00D15F3A">
                          <w:pPr>
                            <w:pStyle w:val="ab"/>
                            <w:jc w:val="right"/>
                            <w:rPr>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5491B" w:rsidRPr="00C5491B">
                            <w:rPr>
                              <w:rFonts w:ascii="宋体" w:hAnsi="宋体"/>
                              <w:noProof/>
                              <w:sz w:val="28"/>
                              <w:szCs w:val="28"/>
                              <w:lang w:val="zh-CN"/>
                            </w:rPr>
                            <w:t>-</w:t>
                          </w:r>
                          <w:r w:rsidR="00C5491B">
                            <w:rPr>
                              <w:rFonts w:ascii="宋体" w:hAnsi="宋体"/>
                              <w:noProof/>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B47C41" id="_x0000_t202" coordsize="21600,21600" o:spt="202" path="m,l,21600r21600,l21600,xe">
              <v:stroke joinstyle="miter"/>
              <v:path gradientshapeok="t" o:connecttype="rect"/>
            </v:shapetype>
            <v:shape id="文本框 4" o:spid="_x0000_s1026" type="#_x0000_t202" style="position:absolute;left:0;text-align:left;margin-left:194.15pt;margin-top:-32.8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" filled="f" stroked="f" strokeweight=".5pt">
              <v:textbox style="mso-fit-shape-to-text:t" inset="0,0,0,0">
                <w:txbxContent>
                  <w:p w14:paraId="70A5A6B5" w14:textId="30CEB290" w:rsidR="00D65C66" w:rsidRDefault="00D15F3A">
                    <w:pPr>
                      <w:pStyle w:val="ab"/>
                      <w:jc w:val="right"/>
                      <w:rPr>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5491B" w:rsidRPr="00C5491B">
                      <w:rPr>
                        <w:rFonts w:ascii="宋体" w:hAnsi="宋体"/>
                        <w:noProof/>
                        <w:sz w:val="28"/>
                        <w:szCs w:val="28"/>
                        <w:lang w:val="zh-CN"/>
                      </w:rPr>
                      <w:t>-</w:t>
                    </w:r>
                    <w:r w:rsidR="00C5491B">
                      <w:rPr>
                        <w:rFonts w:ascii="宋体" w:hAnsi="宋体"/>
                        <w:noProof/>
                        <w:sz w:val="28"/>
                        <w:szCs w:val="28"/>
                      </w:rPr>
                      <w:t xml:space="preserve"> 1 -</w:t>
                    </w:r>
                    <w:r>
                      <w:rPr>
                        <w:rFonts w:ascii="宋体" w:hAnsi="宋体"/>
                        <w:sz w:val="28"/>
                        <w:szCs w:val="28"/>
                      </w:rPr>
                      <w:fldChar w:fldCharType="end"/>
                    </w:r>
                  </w:p>
                </w:txbxContent>
              </v:textbox>
              <w10:wrap anchorx="margin"/>
            </v:shape>
          </w:pict>
        </mc:Fallback>
      </mc:AlternateContent>
    </w:r>
  </w:p>
  <w:p w14:paraId="39D82B0A" w14:textId="77777777" w:rsidR="00D65C66" w:rsidRDefault="00D65C66">
    <w:pPr>
      <w:pStyle w:val="ab"/>
      <w:tabs>
        <w:tab w:val="clear" w:pos="4153"/>
      </w:tabs>
      <w:ind w:firstLine="420"/>
      <w:jc w:val="center"/>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B1B26" w14:textId="77777777" w:rsidR="00D65C66" w:rsidRDefault="00D15F3A">
    <w:pPr>
      <w:pStyle w:val="ab"/>
      <w:jc w:val="right"/>
      <w:rPr>
        <w:rFonts w:ascii="宋体" w:hAnsi="宋体"/>
        <w:sz w:val="28"/>
        <w:szCs w:val="28"/>
      </w:rPr>
    </w:pPr>
    <w:r>
      <w:rPr>
        <w:noProof/>
        <w:sz w:val="28"/>
      </w:rPr>
      <mc:AlternateContent>
        <mc:Choice Requires="wps">
          <w:drawing>
            <wp:anchor distT="0" distB="0" distL="114300" distR="114300" simplePos="0" relativeHeight="251660288" behindDoc="0" locked="0" layoutInCell="1" allowOverlap="1" wp14:anchorId="261BD790" wp14:editId="152968C9">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109D9" w14:textId="3428ED2D" w:rsidR="00D65C66" w:rsidRDefault="00D15F3A">
                          <w:pPr>
                            <w:pStyle w:val="ab"/>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5491B" w:rsidRPr="00C5491B">
                            <w:rPr>
                              <w:rFonts w:ascii="宋体" w:hAnsi="宋体"/>
                              <w:noProof/>
                              <w:sz w:val="28"/>
                              <w:szCs w:val="28"/>
                              <w:lang w:val="zh-CN"/>
                            </w:rPr>
                            <w:t>-</w:t>
                          </w:r>
                          <w:r w:rsidR="00C5491B">
                            <w:rPr>
                              <w:rFonts w:ascii="宋体" w:hAnsi="宋体"/>
                              <w:noProof/>
                              <w:sz w:val="28"/>
                              <w:szCs w:val="28"/>
                            </w:rPr>
                            <w:t xml:space="preserve"> 21 -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61BD790" id="_x0000_t202" coordsize="21600,21600" o:spt="202" path="m,l,21600r21600,l21600,xe">
              <v:stroke joinstyle="miter"/>
              <v:path gradientshapeok="t" o:connecttype="rect"/>
            </v:shapetype>
            <v:shape id="文本框 6"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e8pWMCAAARBQAADgAAAAAAAAAAAAAAAAAuAgAAZHJzL2Uyb0RvYy54&#10;bWxQSwECLQAUAAYACAAAACEAcarRudcAAAAFAQAADwAAAAAAAAAAAAAAAAC9BAAAZHJzL2Rvd25y&#10;ZXYueG1sUEsFBgAAAAAEAAQA8wAAAMEFAAAAAA==&#10;" filled="f" stroked="f" strokeweight=".5pt">
              <v:textbox style="mso-fit-shape-to-text:t" inset="0,0,0,0">
                <w:txbxContent>
                  <w:p w14:paraId="018109D9" w14:textId="3428ED2D" w:rsidR="00D65C66" w:rsidRDefault="00D15F3A">
                    <w:pPr>
                      <w:pStyle w:val="ab"/>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5491B" w:rsidRPr="00C5491B">
                      <w:rPr>
                        <w:rFonts w:ascii="宋体" w:hAnsi="宋体"/>
                        <w:noProof/>
                        <w:sz w:val="28"/>
                        <w:szCs w:val="28"/>
                        <w:lang w:val="zh-CN"/>
                      </w:rPr>
                      <w:t>-</w:t>
                    </w:r>
                    <w:r w:rsidR="00C5491B">
                      <w:rPr>
                        <w:rFonts w:ascii="宋体" w:hAnsi="宋体"/>
                        <w:noProof/>
                        <w:sz w:val="28"/>
                        <w:szCs w:val="28"/>
                      </w:rPr>
                      <w:t xml:space="preserve"> 21 -</w:t>
                    </w:r>
                    <w:r>
                      <w:rPr>
                        <w:rFonts w:ascii="宋体" w:hAnsi="宋体"/>
                        <w:sz w:val="28"/>
                        <w:szCs w:val="28"/>
                      </w:rPr>
                      <w:fldChar w:fldCharType="end"/>
                    </w:r>
                  </w:p>
                </w:txbxContent>
              </v:textbox>
              <w10:wrap anchorx="margin"/>
            </v:shape>
          </w:pict>
        </mc:Fallback>
      </mc:AlternateContent>
    </w:r>
  </w:p>
  <w:p w14:paraId="0D3D5600" w14:textId="77777777" w:rsidR="00D65C66" w:rsidRDefault="00D65C6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95E9E" w14:textId="77777777" w:rsidR="00D15F3A" w:rsidRDefault="00D15F3A">
      <w:r>
        <w:separator/>
      </w:r>
    </w:p>
  </w:footnote>
  <w:footnote w:type="continuationSeparator" w:id="0">
    <w:p w14:paraId="574046E7" w14:textId="77777777" w:rsidR="00D15F3A" w:rsidRDefault="00D15F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6486AC"/>
    <w:multiLevelType w:val="singleLevel"/>
    <w:tmpl w:val="896486AC"/>
    <w:lvl w:ilvl="0">
      <w:start w:val="1"/>
      <w:numFmt w:val="decimal"/>
      <w:suff w:val="nothing"/>
      <w:lvlText w:val="%1、"/>
      <w:lvlJc w:val="left"/>
    </w:lvl>
  </w:abstractNum>
  <w:abstractNum w:abstractNumId="1" w15:restartNumberingAfterBreak="0">
    <w:nsid w:val="95F3391D"/>
    <w:multiLevelType w:val="singleLevel"/>
    <w:tmpl w:val="95F3391D"/>
    <w:lvl w:ilvl="0">
      <w:start w:val="1"/>
      <w:numFmt w:val="decimal"/>
      <w:lvlText w:val="%1."/>
      <w:lvlJc w:val="left"/>
      <w:pPr>
        <w:ind w:left="425" w:hanging="425"/>
      </w:pPr>
      <w:rPr>
        <w:rFonts w:hint="default"/>
      </w:rPr>
    </w:lvl>
  </w:abstractNum>
  <w:abstractNum w:abstractNumId="2" w15:restartNumberingAfterBreak="0">
    <w:nsid w:val="9914E2DC"/>
    <w:multiLevelType w:val="singleLevel"/>
    <w:tmpl w:val="9914E2DC"/>
    <w:lvl w:ilvl="0">
      <w:start w:val="1"/>
      <w:numFmt w:val="decimal"/>
      <w:lvlText w:val="%1."/>
      <w:lvlJc w:val="left"/>
      <w:pPr>
        <w:ind w:left="425" w:hanging="425"/>
      </w:pPr>
      <w:rPr>
        <w:rFonts w:hint="default"/>
      </w:rPr>
    </w:lvl>
  </w:abstractNum>
  <w:abstractNum w:abstractNumId="3" w15:restartNumberingAfterBreak="0">
    <w:nsid w:val="996ACC6F"/>
    <w:multiLevelType w:val="singleLevel"/>
    <w:tmpl w:val="996ACC6F"/>
    <w:lvl w:ilvl="0">
      <w:start w:val="2"/>
      <w:numFmt w:val="chineseCounting"/>
      <w:suff w:val="nothing"/>
      <w:lvlText w:val="（%1）"/>
      <w:lvlJc w:val="left"/>
      <w:rPr>
        <w:rFonts w:hint="eastAsia"/>
      </w:rPr>
    </w:lvl>
  </w:abstractNum>
  <w:abstractNum w:abstractNumId="4" w15:restartNumberingAfterBreak="0">
    <w:nsid w:val="998DCBFC"/>
    <w:multiLevelType w:val="singleLevel"/>
    <w:tmpl w:val="998DCBFC"/>
    <w:lvl w:ilvl="0">
      <w:start w:val="1"/>
      <w:numFmt w:val="decimal"/>
      <w:suff w:val="nothing"/>
      <w:lvlText w:val="%1、"/>
      <w:lvlJc w:val="left"/>
    </w:lvl>
  </w:abstractNum>
  <w:abstractNum w:abstractNumId="5" w15:restartNumberingAfterBreak="0">
    <w:nsid w:val="B8EED356"/>
    <w:multiLevelType w:val="singleLevel"/>
    <w:tmpl w:val="B8EED356"/>
    <w:lvl w:ilvl="0">
      <w:start w:val="1"/>
      <w:numFmt w:val="decimal"/>
      <w:lvlText w:val="%1."/>
      <w:lvlJc w:val="left"/>
      <w:pPr>
        <w:ind w:left="425" w:hanging="425"/>
      </w:pPr>
      <w:rPr>
        <w:rFonts w:hint="default"/>
      </w:rPr>
    </w:lvl>
  </w:abstractNum>
  <w:abstractNum w:abstractNumId="6" w15:restartNumberingAfterBreak="0">
    <w:nsid w:val="D1F2C950"/>
    <w:multiLevelType w:val="singleLevel"/>
    <w:tmpl w:val="D1F2C950"/>
    <w:lvl w:ilvl="0">
      <w:start w:val="1"/>
      <w:numFmt w:val="decimal"/>
      <w:lvlText w:val="%1."/>
      <w:lvlJc w:val="left"/>
      <w:pPr>
        <w:ind w:left="425" w:hanging="425"/>
      </w:pPr>
      <w:rPr>
        <w:rFonts w:hint="default"/>
        <w:sz w:val="32"/>
        <w:szCs w:val="32"/>
      </w:rPr>
    </w:lvl>
  </w:abstractNum>
  <w:abstractNum w:abstractNumId="7" w15:restartNumberingAfterBreak="0">
    <w:nsid w:val="0BA5F611"/>
    <w:multiLevelType w:val="singleLevel"/>
    <w:tmpl w:val="0BA5F611"/>
    <w:lvl w:ilvl="0">
      <w:start w:val="1"/>
      <w:numFmt w:val="decimal"/>
      <w:lvlText w:val="%1."/>
      <w:lvlJc w:val="left"/>
      <w:pPr>
        <w:tabs>
          <w:tab w:val="left" w:pos="312"/>
        </w:tabs>
      </w:pPr>
    </w:lvl>
  </w:abstractNum>
  <w:abstractNum w:abstractNumId="8" w15:restartNumberingAfterBreak="0">
    <w:nsid w:val="386190D6"/>
    <w:multiLevelType w:val="singleLevel"/>
    <w:tmpl w:val="386190D6"/>
    <w:lvl w:ilvl="0">
      <w:start w:val="1"/>
      <w:numFmt w:val="decimal"/>
      <w:lvlText w:val="(%1)"/>
      <w:lvlJc w:val="left"/>
      <w:pPr>
        <w:ind w:left="425" w:hanging="425"/>
      </w:pPr>
      <w:rPr>
        <w:rFonts w:hint="default"/>
      </w:rPr>
    </w:lvl>
  </w:abstractNum>
  <w:abstractNum w:abstractNumId="9" w15:restartNumberingAfterBreak="0">
    <w:nsid w:val="5038B6A3"/>
    <w:multiLevelType w:val="singleLevel"/>
    <w:tmpl w:val="5038B6A3"/>
    <w:lvl w:ilvl="0">
      <w:start w:val="2"/>
      <w:numFmt w:val="chineseCounting"/>
      <w:suff w:val="nothing"/>
      <w:lvlText w:val="（%1）"/>
      <w:lvlJc w:val="left"/>
      <w:rPr>
        <w:rFonts w:hint="eastAsia"/>
      </w:rPr>
    </w:lvl>
  </w:abstractNum>
  <w:abstractNum w:abstractNumId="10" w15:restartNumberingAfterBreak="0">
    <w:nsid w:val="6C426CB9"/>
    <w:multiLevelType w:val="singleLevel"/>
    <w:tmpl w:val="6C426CB9"/>
    <w:lvl w:ilvl="0">
      <w:start w:val="1"/>
      <w:numFmt w:val="decimal"/>
      <w:lvlText w:val="%1."/>
      <w:lvlJc w:val="left"/>
      <w:pPr>
        <w:tabs>
          <w:tab w:val="left" w:pos="312"/>
        </w:tabs>
      </w:pPr>
    </w:lvl>
  </w:abstractNum>
  <w:abstractNum w:abstractNumId="11" w15:restartNumberingAfterBreak="0">
    <w:nsid w:val="7D71370B"/>
    <w:multiLevelType w:val="singleLevel"/>
    <w:tmpl w:val="7D71370B"/>
    <w:lvl w:ilvl="0">
      <w:start w:val="6"/>
      <w:numFmt w:val="chineseCounting"/>
      <w:suff w:val="nothing"/>
      <w:lvlText w:val="%1、"/>
      <w:lvlJc w:val="left"/>
      <w:rPr>
        <w:rFonts w:ascii="黑体" w:eastAsia="黑体" w:hAnsi="黑体" w:cs="黑体" w:hint="eastAsia"/>
        <w:sz w:val="30"/>
        <w:szCs w:val="30"/>
      </w:rPr>
    </w:lvl>
  </w:abstractNum>
  <w:num w:numId="1">
    <w:abstractNumId w:val="1"/>
  </w:num>
  <w:num w:numId="2">
    <w:abstractNumId w:val="8"/>
  </w:num>
  <w:num w:numId="3">
    <w:abstractNumId w:val="2"/>
  </w:num>
  <w:num w:numId="4">
    <w:abstractNumId w:val="6"/>
  </w:num>
  <w:num w:numId="5">
    <w:abstractNumId w:val="5"/>
  </w:num>
  <w:num w:numId="6">
    <w:abstractNumId w:val="9"/>
  </w:num>
  <w:num w:numId="7">
    <w:abstractNumId w:val="3"/>
  </w:num>
  <w:num w:numId="8">
    <w:abstractNumId w:val="10"/>
  </w:num>
  <w:num w:numId="9">
    <w:abstractNumId w:val="11"/>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YjQ1YWM0ZmFmYTk1ZTllMzhiN2FkYWI2YzRhZmUifQ=="/>
  </w:docVars>
  <w:rsids>
    <w:rsidRoot w:val="1F854E36"/>
    <w:rsid w:val="1F854E36"/>
    <w:rsid w:val="977ECFDA"/>
    <w:rsid w:val="98B6CBB8"/>
    <w:rsid w:val="BD6FD787"/>
    <w:rsid w:val="DBFD63F2"/>
    <w:rsid w:val="DF66DEE2"/>
    <w:rsid w:val="F5ABE4C5"/>
    <w:rsid w:val="FE976A3D"/>
    <w:rsid w:val="FFE53FCE"/>
    <w:rsid w:val="0005031E"/>
    <w:rsid w:val="00057B5C"/>
    <w:rsid w:val="00074203"/>
    <w:rsid w:val="001C7CFE"/>
    <w:rsid w:val="002E57E0"/>
    <w:rsid w:val="0035788A"/>
    <w:rsid w:val="003E37AD"/>
    <w:rsid w:val="004119F8"/>
    <w:rsid w:val="004677B0"/>
    <w:rsid w:val="00485541"/>
    <w:rsid w:val="00491B7C"/>
    <w:rsid w:val="00504CF8"/>
    <w:rsid w:val="00506617"/>
    <w:rsid w:val="005527CE"/>
    <w:rsid w:val="00593050"/>
    <w:rsid w:val="005B5B21"/>
    <w:rsid w:val="005C3E12"/>
    <w:rsid w:val="007D71FE"/>
    <w:rsid w:val="007E6A99"/>
    <w:rsid w:val="00807056"/>
    <w:rsid w:val="008510E4"/>
    <w:rsid w:val="009039D1"/>
    <w:rsid w:val="00915711"/>
    <w:rsid w:val="0096549D"/>
    <w:rsid w:val="00976F79"/>
    <w:rsid w:val="00990B46"/>
    <w:rsid w:val="00997DE1"/>
    <w:rsid w:val="009C6A0A"/>
    <w:rsid w:val="009E59BB"/>
    <w:rsid w:val="00A220D6"/>
    <w:rsid w:val="00AE4CC3"/>
    <w:rsid w:val="00B2297E"/>
    <w:rsid w:val="00B349D2"/>
    <w:rsid w:val="00B34E34"/>
    <w:rsid w:val="00BA08A2"/>
    <w:rsid w:val="00BD1FFB"/>
    <w:rsid w:val="00BE19C5"/>
    <w:rsid w:val="00BF298A"/>
    <w:rsid w:val="00C5491B"/>
    <w:rsid w:val="00C57CFC"/>
    <w:rsid w:val="00C64BFE"/>
    <w:rsid w:val="00CA3D67"/>
    <w:rsid w:val="00CE4E7F"/>
    <w:rsid w:val="00D15F3A"/>
    <w:rsid w:val="00D63F60"/>
    <w:rsid w:val="00D65C66"/>
    <w:rsid w:val="00DB760B"/>
    <w:rsid w:val="00DC4723"/>
    <w:rsid w:val="00DF4331"/>
    <w:rsid w:val="00E20B71"/>
    <w:rsid w:val="00E65ED0"/>
    <w:rsid w:val="00E94D9D"/>
    <w:rsid w:val="00F36E50"/>
    <w:rsid w:val="00F60790"/>
    <w:rsid w:val="05832F9C"/>
    <w:rsid w:val="06345E06"/>
    <w:rsid w:val="1F854E36"/>
    <w:rsid w:val="21D544E9"/>
    <w:rsid w:val="2AD455C5"/>
    <w:rsid w:val="2EB51CDA"/>
    <w:rsid w:val="30A376D9"/>
    <w:rsid w:val="31C14498"/>
    <w:rsid w:val="394357EC"/>
    <w:rsid w:val="3BD3F35B"/>
    <w:rsid w:val="3CFB8225"/>
    <w:rsid w:val="3FB78D2F"/>
    <w:rsid w:val="45235D3D"/>
    <w:rsid w:val="46830221"/>
    <w:rsid w:val="47F20D26"/>
    <w:rsid w:val="48A55930"/>
    <w:rsid w:val="49E60633"/>
    <w:rsid w:val="4F3E4643"/>
    <w:rsid w:val="57CF3230"/>
    <w:rsid w:val="585B7CD5"/>
    <w:rsid w:val="5CDF6E42"/>
    <w:rsid w:val="5F7B4096"/>
    <w:rsid w:val="5FD1ED14"/>
    <w:rsid w:val="5FDEF407"/>
    <w:rsid w:val="647E7432"/>
    <w:rsid w:val="673FBF97"/>
    <w:rsid w:val="6B9D971E"/>
    <w:rsid w:val="6BAF1584"/>
    <w:rsid w:val="6D7BBDEB"/>
    <w:rsid w:val="6F6C2EC0"/>
    <w:rsid w:val="708674AD"/>
    <w:rsid w:val="709FB583"/>
    <w:rsid w:val="76993830"/>
    <w:rsid w:val="79DA0EE4"/>
    <w:rsid w:val="7AFD02F0"/>
    <w:rsid w:val="7B8EF9D4"/>
    <w:rsid w:val="7BFFE0DB"/>
    <w:rsid w:val="7C27F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04B69"/>
  <w15:docId w15:val="{4BB9877B-3B94-4F6A-8640-F06FEC23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uiPriority="39" w:qFormat="1"/>
    <w:lsdException w:name="toc 3"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uiPriority="99" w:unhideWhenUsed="1" w:qFormat="1"/>
    <w:lsdException w:name="Body Tex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kern w:val="2"/>
      <w:sz w:val="21"/>
      <w:szCs w:val="24"/>
    </w:rPr>
  </w:style>
  <w:style w:type="paragraph" w:styleId="1">
    <w:name w:val="heading 1"/>
    <w:basedOn w:val="a"/>
    <w:next w:val="a"/>
    <w:uiPriority w:val="9"/>
    <w:qFormat/>
    <w:pPr>
      <w:spacing w:line="600" w:lineRule="exact"/>
      <w:ind w:firstLine="640"/>
      <w:outlineLvl w:val="0"/>
    </w:pPr>
    <w:rPr>
      <w:rFonts w:ascii="黑体" w:eastAsia="黑体" w:hAnsi="黑体" w:cs="宋体"/>
      <w:color w:val="000000"/>
      <w:kern w:val="0"/>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nhideWhenUsed/>
    <w:qFormat/>
    <w:rsid w:val="00C5491B"/>
    <w:pPr>
      <w:keepNext/>
      <w:keepLines/>
      <w:spacing w:before="260" w:after="260" w:line="416" w:lineRule="auto"/>
      <w:outlineLvl w:val="2"/>
    </w:pPr>
    <w:rPr>
      <w:b/>
      <w:bCs/>
      <w:sz w:val="32"/>
      <w:szCs w:val="32"/>
    </w:rPr>
  </w:style>
  <w:style w:type="paragraph" w:styleId="4">
    <w:name w:val="heading 4"/>
    <w:basedOn w:val="a"/>
    <w:next w:val="a"/>
    <w:unhideWhenUsed/>
    <w:qFormat/>
    <w:pPr>
      <w:keepNext/>
      <w:keepLines/>
      <w:spacing w:before="280" w:after="290" w:line="376" w:lineRule="auto"/>
      <w:outlineLvl w:val="3"/>
    </w:pPr>
    <w:rPr>
      <w:rFonts w:ascii="Cambria" w:hAnsi="Cambria"/>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caption"/>
    <w:basedOn w:val="a"/>
    <w:next w:val="a"/>
    <w:semiHidden/>
    <w:unhideWhenUsed/>
    <w:qFormat/>
    <w:rPr>
      <w:rFonts w:ascii="Arial" w:eastAsia="黑体" w:hAnsi="Arial"/>
      <w:sz w:val="20"/>
    </w:rPr>
  </w:style>
  <w:style w:type="paragraph" w:styleId="a5">
    <w:name w:val="annotation text"/>
    <w:basedOn w:val="a"/>
    <w:link w:val="a6"/>
    <w:qFormat/>
    <w:pPr>
      <w:jc w:val="left"/>
    </w:pPr>
  </w:style>
  <w:style w:type="paragraph" w:styleId="a7">
    <w:name w:val="Body Text"/>
    <w:basedOn w:val="a"/>
    <w:next w:val="20"/>
    <w:qFormat/>
  </w:style>
  <w:style w:type="paragraph" w:styleId="20">
    <w:name w:val="Body Text 2"/>
    <w:basedOn w:val="a"/>
    <w:qFormat/>
    <w:pPr>
      <w:spacing w:after="120" w:line="480" w:lineRule="auto"/>
    </w:pPr>
  </w:style>
  <w:style w:type="paragraph" w:styleId="a8">
    <w:name w:val="Body Text Indent"/>
    <w:basedOn w:val="a"/>
    <w:qFormat/>
    <w:pPr>
      <w:ind w:firstLineChars="200" w:firstLine="560"/>
    </w:pPr>
    <w:rPr>
      <w:rFonts w:ascii="仿宋_GB2312" w:eastAsia="仿宋_GB2312"/>
      <w:sz w:val="28"/>
      <w:szCs w:val="32"/>
    </w:rPr>
  </w:style>
  <w:style w:type="paragraph" w:styleId="31">
    <w:name w:val="toc 3"/>
    <w:basedOn w:val="a"/>
    <w:next w:val="a"/>
    <w:qFormat/>
    <w:pPr>
      <w:ind w:left="420"/>
    </w:pPr>
    <w:rPr>
      <w:rFonts w:ascii="等线" w:eastAsia="等线" w:hAnsi="等线"/>
      <w:b/>
      <w:sz w:val="30"/>
      <w:szCs w:val="30"/>
    </w:rPr>
  </w:style>
  <w:style w:type="paragraph" w:styleId="a9">
    <w:name w:val="Balloon Text"/>
    <w:basedOn w:val="a"/>
    <w:link w:val="aa"/>
    <w:qFormat/>
    <w:rPr>
      <w:sz w:val="18"/>
      <w:szCs w:val="18"/>
    </w:rPr>
  </w:style>
  <w:style w:type="paragraph" w:styleId="ab">
    <w:name w:val="footer"/>
    <w:basedOn w:val="a"/>
    <w:uiPriority w:val="99"/>
    <w:qFormat/>
    <w:pPr>
      <w:tabs>
        <w:tab w:val="center" w:pos="4153"/>
        <w:tab w:val="right" w:pos="8306"/>
      </w:tabs>
      <w:snapToGrid w:val="0"/>
      <w:jc w:val="left"/>
    </w:pPr>
    <w:rPr>
      <w:sz w:val="18"/>
      <w:szCs w:val="20"/>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1">
    <w:name w:val="toc 2"/>
    <w:basedOn w:val="a"/>
    <w:next w:val="a"/>
    <w:uiPriority w:val="39"/>
    <w:qFormat/>
    <w:pPr>
      <w:ind w:leftChars="200" w:left="420"/>
    </w:pPr>
  </w:style>
  <w:style w:type="paragraph" w:styleId="ad">
    <w:name w:val="Normal (Web)"/>
    <w:basedOn w:val="a"/>
    <w:qFormat/>
    <w:pPr>
      <w:spacing w:beforeAutospacing="1" w:afterAutospacing="1"/>
      <w:jc w:val="left"/>
    </w:pPr>
    <w:rPr>
      <w:kern w:val="0"/>
      <w:sz w:val="24"/>
    </w:rPr>
  </w:style>
  <w:style w:type="paragraph" w:styleId="11">
    <w:name w:val="index 1"/>
    <w:basedOn w:val="a"/>
    <w:next w:val="a"/>
    <w:qFormat/>
  </w:style>
  <w:style w:type="paragraph" w:styleId="ae">
    <w:name w:val="annotation subject"/>
    <w:basedOn w:val="a5"/>
    <w:next w:val="a5"/>
    <w:link w:val="af"/>
    <w:qFormat/>
    <w:rPr>
      <w:b/>
      <w:bCs/>
    </w:rPr>
  </w:style>
  <w:style w:type="paragraph" w:styleId="22">
    <w:name w:val="Body Text First Indent 2"/>
    <w:basedOn w:val="a8"/>
    <w:uiPriority w:val="99"/>
    <w:unhideWhenUsed/>
    <w:qFormat/>
    <w:pPr>
      <w:ind w:firstLine="420"/>
    </w:p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qFormat/>
    <w:rPr>
      <w:i/>
    </w:rPr>
  </w:style>
  <w:style w:type="character" w:styleId="af2">
    <w:name w:val="Hyperlink"/>
    <w:basedOn w:val="a0"/>
    <w:uiPriority w:val="99"/>
    <w:unhideWhenUsed/>
    <w:qFormat/>
    <w:rPr>
      <w:color w:val="0563C1" w:themeColor="hyperlink"/>
      <w:u w:val="single"/>
    </w:rPr>
  </w:style>
  <w:style w:type="character" w:styleId="af3">
    <w:name w:val="annotation reference"/>
    <w:basedOn w:val="a0"/>
    <w:qFormat/>
    <w:rPr>
      <w:sz w:val="21"/>
      <w:szCs w:val="21"/>
    </w:rPr>
  </w:style>
  <w:style w:type="character" w:customStyle="1" w:styleId="NormalCharacter">
    <w:name w:val="NormalCharacter"/>
    <w:link w:val="UserStyle1"/>
    <w:qFormat/>
    <w:rPr>
      <w:rFonts w:ascii="宋体" w:hAnsi="宋体"/>
      <w:sz w:val="32"/>
      <w:szCs w:val="32"/>
    </w:rPr>
  </w:style>
  <w:style w:type="paragraph" w:customStyle="1" w:styleId="UserStyle1">
    <w:name w:val="UserStyle_1"/>
    <w:basedOn w:val="a"/>
    <w:link w:val="NormalCharacter"/>
    <w:qFormat/>
    <w:pPr>
      <w:textAlignment w:val="baseline"/>
    </w:pPr>
    <w:rPr>
      <w:rFonts w:ascii="宋体" w:hAnsi="宋体"/>
      <w:sz w:val="32"/>
      <w:szCs w:val="32"/>
    </w:rPr>
  </w:style>
  <w:style w:type="paragraph" w:customStyle="1" w:styleId="12">
    <w:name w:val="正文首行缩进1"/>
    <w:basedOn w:val="a7"/>
    <w:next w:val="210"/>
    <w:qFormat/>
    <w:pPr>
      <w:spacing w:after="120"/>
      <w:ind w:firstLineChars="100" w:firstLine="420"/>
    </w:pPr>
  </w:style>
  <w:style w:type="paragraph" w:customStyle="1" w:styleId="210">
    <w:name w:val="正文首行缩进 21"/>
    <w:basedOn w:val="a8"/>
    <w:qFormat/>
    <w:pPr>
      <w:ind w:firstLine="200"/>
    </w:pPr>
    <w:rPr>
      <w:sz w:val="21"/>
      <w:szCs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13">
    <w:name w:val="修订1"/>
    <w:hidden/>
    <w:uiPriority w:val="99"/>
    <w:semiHidden/>
    <w:qFormat/>
    <w:rPr>
      <w:kern w:val="2"/>
      <w:sz w:val="21"/>
      <w:szCs w:val="24"/>
    </w:rPr>
  </w:style>
  <w:style w:type="character" w:customStyle="1" w:styleId="a6">
    <w:name w:val="批注文字 字符"/>
    <w:basedOn w:val="a0"/>
    <w:link w:val="a5"/>
    <w:qFormat/>
    <w:rPr>
      <w:kern w:val="2"/>
      <w:sz w:val="21"/>
      <w:szCs w:val="24"/>
    </w:rPr>
  </w:style>
  <w:style w:type="character" w:customStyle="1" w:styleId="af">
    <w:name w:val="批注主题 字符"/>
    <w:basedOn w:val="a6"/>
    <w:link w:val="ae"/>
    <w:qFormat/>
    <w:rPr>
      <w:b/>
      <w:bCs/>
      <w:kern w:val="2"/>
      <w:sz w:val="21"/>
      <w:szCs w:val="24"/>
    </w:rPr>
  </w:style>
  <w:style w:type="character" w:customStyle="1" w:styleId="aa">
    <w:name w:val="批注框文本 字符"/>
    <w:basedOn w:val="a0"/>
    <w:link w:val="a9"/>
    <w:qFormat/>
    <w:rPr>
      <w:kern w:val="2"/>
      <w:sz w:val="18"/>
      <w:szCs w:val="18"/>
    </w:rPr>
  </w:style>
  <w:style w:type="character" w:customStyle="1" w:styleId="30">
    <w:name w:val="标题 3 字符"/>
    <w:basedOn w:val="a0"/>
    <w:link w:val="3"/>
    <w:rsid w:val="00C5491B"/>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1956</Words>
  <Characters>11151</Characters>
  <Application>Microsoft Office Word</Application>
  <DocSecurity>0</DocSecurity>
  <Lines>92</Lines>
  <Paragraphs>26</Paragraphs>
  <ScaleCrop>false</ScaleCrop>
  <Company>Lenovo</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小颖</dc:creator>
  <cp:lastModifiedBy>admin</cp:lastModifiedBy>
  <cp:revision>5</cp:revision>
  <dcterms:created xsi:type="dcterms:W3CDTF">2023-06-15T02:17:00Z</dcterms:created>
  <dcterms:modified xsi:type="dcterms:W3CDTF">2023-08-24T07:02:00Z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D602597CE1F34111BBDF660922D930DC_13</vt:lpwstr>
  </property>
</Properties>
</file>