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823"/>
        <w:gridCol w:w="1232"/>
        <w:gridCol w:w="523"/>
        <w:gridCol w:w="1215"/>
        <w:gridCol w:w="373"/>
        <w:gridCol w:w="857"/>
        <w:gridCol w:w="819"/>
        <w:gridCol w:w="461"/>
        <w:gridCol w:w="96"/>
        <w:gridCol w:w="610"/>
        <w:gridCol w:w="708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2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“三无”、军烈属医药费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北京回龙观医院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梁伟业</w:t>
            </w:r>
            <w:bookmarkEnd w:id="0"/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83024533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5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15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262.45000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262.45000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262.45000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5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262.45000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262.45000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262.45000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5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5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坚持公共医疗卫生公益性，病有所医的基本制度，为群众提供安全、有效、便捷、价廉的医疗卫生服务，使“三无”及军烈属精神病患者享受到国家的惠民政策，推动社会和谐发展。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按照目标要求，坚持公共医疗卫生公益性，病有所医的基本制度，为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名“三无”、军烈属提供安全、有效、便捷、价廉的医疗卫生服务，使“三无”及军烈属精神病患者享受到国家的惠民政策，推动社会和谐发展。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保障军烈属及“三无”精神病患者基本医疗和生活费用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10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护理质量十项标准达标率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10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2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甲级病案率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10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项目完结时间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10个月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10个月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9.67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项目总预算控制数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/>
              </w:rPr>
              <w:t>≤262.45万元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≤262.45万元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9.33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232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患者负担指标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30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10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99 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mNzg3M2YyNzI2OWUwN2ZlM2M1MDc2ZTZlNGJjZTUifQ=="/>
  </w:docVars>
  <w:rsids>
    <w:rsidRoot w:val="28FF42C9"/>
    <w:rsid w:val="0167401F"/>
    <w:rsid w:val="0CE00A95"/>
    <w:rsid w:val="0EFE5203"/>
    <w:rsid w:val="17872239"/>
    <w:rsid w:val="1C46568C"/>
    <w:rsid w:val="20D81D57"/>
    <w:rsid w:val="28FF42C9"/>
    <w:rsid w:val="2DB651CE"/>
    <w:rsid w:val="323167A1"/>
    <w:rsid w:val="3E2466B4"/>
    <w:rsid w:val="44AC6158"/>
    <w:rsid w:val="47863A0C"/>
    <w:rsid w:val="4B313C8F"/>
    <w:rsid w:val="51B3364F"/>
    <w:rsid w:val="55B9297B"/>
    <w:rsid w:val="5D6B3030"/>
    <w:rsid w:val="5D924A61"/>
    <w:rsid w:val="5F993E84"/>
    <w:rsid w:val="63872CC8"/>
    <w:rsid w:val="6804655B"/>
    <w:rsid w:val="6E7838C8"/>
    <w:rsid w:val="6E891568"/>
    <w:rsid w:val="7A747570"/>
    <w:rsid w:val="7E3A287F"/>
    <w:rsid w:val="7E3C6317"/>
    <w:rsid w:val="7E413C0D"/>
    <w:rsid w:val="7FFA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Administrator</cp:lastModifiedBy>
  <dcterms:modified xsi:type="dcterms:W3CDTF">2024-05-06T05:14:32Z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F03ACE3CE6D146728D76A4A7EDF0ACF2_11</vt:lpwstr>
  </property>
</Properties>
</file>