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tbl>
      <w:tblPr>
        <w:tblStyle w:val="7"/>
        <w:tblW w:w="90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963"/>
        <w:gridCol w:w="1092"/>
        <w:gridCol w:w="675"/>
        <w:gridCol w:w="1133"/>
        <w:gridCol w:w="303"/>
        <w:gridCol w:w="857"/>
        <w:gridCol w:w="819"/>
        <w:gridCol w:w="461"/>
        <w:gridCol w:w="96"/>
        <w:gridCol w:w="666"/>
        <w:gridCol w:w="652"/>
        <w:gridCol w:w="6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肿瘤医学医学学科发展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</w:rPr>
              <w:t>北京市医院管理中心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</w:rPr>
              <w:t>北京肿瘤医院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</w:rPr>
              <w:t>王晓东、武爱文、步召德、王雪鹃、吴齐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Theme="minorEastAsia" w:hAnsiTheme="minorEastAsia" w:eastAsiaTheme="minorEastAsia" w:cstheme="minorEastAsia"/>
                <w:color w:val="000000"/>
                <w:sz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</w:rPr>
              <w:t>88196856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16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85.88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85.88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83.806607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97.59%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9.7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85.88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85.88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83.806607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6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97.59%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7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6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7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6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4" w:hRule="exact"/>
          <w:jc w:val="center"/>
        </w:trPr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2023年财政85.88万元，本年度重点医学专业继续加强专业水平建设和人才培养，项目主要集中在恶性肿瘤领域，期待通过整合资源和学科建设，提高相应疾病的诊治水平，促进学科建设与临床服务的发展。目标为通过扬帆计划重点医学专业的建设，以及开展临床技术创新项目，建成具有国内外领先/先进水平的研发、临床应用、多学科诊疗平台/中心，提高肿瘤领域相关疾病的医疗和服务水平，为我国的肿瘤防治事业发展、推进健康中国建设做出相应的贡献。2023年，努力在结直肠癌、胃癌、肝胆肿瘤等领域和基础研究方面有突破性进展，完成国家级项目申报、论文发表、研究生培养和举办学术会议等目标。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ab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ab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ab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ab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ab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ab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ab/>
            </w: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</w:rPr>
              <w:t>实际完成过程中，2023年度开展学科发展项目共包括5项“扬帆”计划，其中2项重点医学专业、3项临床技术创新项目，通过本年度的建设，在恶性肿瘤领域达到了资源整合和学科建设的目标，在消化道肿瘤范围提高了相应疾病的诊疗水平，促进学科建设与临床服务的发展。提高相应疾病的诊治水平，促进学科建设与临床服务的发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绩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效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指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2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培养研究生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5人次及以上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6人次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2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主持/参与国际/国家级项目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5项及以上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6项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2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发表论文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10篇及以上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12篇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2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核心期刊论文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达到核心期刊水平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达到核心期刊水平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2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SCI论文总影响因子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10分及以上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36分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2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超额完成指标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建立国内外领先的多学科诊疗平台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1项及以上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3项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2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超额完成指标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建立国内外领先的多学科诊疗平台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优良差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12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经济成本指标</w:t>
            </w:r>
            <w:bookmarkStart w:id="0" w:name="_GoBack"/>
            <w:bookmarkEnd w:id="0"/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不超过85.88万元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83.806607万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部分会议费、差旅费未支出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提高肿瘤综合治疗的水平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优良差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6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2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加强学科协作，培养专业化的肿瘤诊治医师队伍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优良差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2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参与人员满意度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90%及以上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90%以上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exact"/>
          <w:jc w:val="center"/>
        </w:trPr>
        <w:tc>
          <w:tcPr>
            <w:tcW w:w="65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95.7</w:t>
            </w:r>
          </w:p>
        </w:tc>
        <w:tc>
          <w:tcPr>
            <w:tcW w:w="12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ZWIzNDg2MmIzZjExOTIzMmViNTBmYTMwYTk0ZWYifQ=="/>
  </w:docVars>
  <w:rsids>
    <w:rsidRoot w:val="28FF42C9"/>
    <w:rsid w:val="002458A9"/>
    <w:rsid w:val="002B2DEA"/>
    <w:rsid w:val="0030218A"/>
    <w:rsid w:val="00315286"/>
    <w:rsid w:val="00370317"/>
    <w:rsid w:val="0038485A"/>
    <w:rsid w:val="003A4FF4"/>
    <w:rsid w:val="004B1895"/>
    <w:rsid w:val="00726112"/>
    <w:rsid w:val="007E1BF2"/>
    <w:rsid w:val="00880C67"/>
    <w:rsid w:val="008C71C0"/>
    <w:rsid w:val="009D41A1"/>
    <w:rsid w:val="00AE245E"/>
    <w:rsid w:val="00B734DC"/>
    <w:rsid w:val="00EE1F9F"/>
    <w:rsid w:val="00F2791D"/>
    <w:rsid w:val="00F93330"/>
    <w:rsid w:val="0167401F"/>
    <w:rsid w:val="04B270C1"/>
    <w:rsid w:val="0B51119F"/>
    <w:rsid w:val="1C46568C"/>
    <w:rsid w:val="1D0A73B1"/>
    <w:rsid w:val="28FF42C9"/>
    <w:rsid w:val="2913030F"/>
    <w:rsid w:val="2C850598"/>
    <w:rsid w:val="534C4DB4"/>
    <w:rsid w:val="536E04C1"/>
    <w:rsid w:val="55E81280"/>
    <w:rsid w:val="59C9406F"/>
    <w:rsid w:val="63872CC8"/>
    <w:rsid w:val="6E7838C8"/>
    <w:rsid w:val="79427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50" w:beforeLines="50"/>
      <w:ind w:firstLine="670" w:firstLineChars="200"/>
      <w:jc w:val="left"/>
      <w:outlineLvl w:val="0"/>
    </w:pPr>
    <w:rPr>
      <w:rFonts w:hint="eastAsia" w:eastAsia="黑体"/>
      <w:kern w:val="44"/>
      <w:sz w:val="32"/>
      <w:szCs w:val="32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9">
    <w:name w:val="页眉 Char"/>
    <w:basedOn w:val="8"/>
    <w:link w:val="5"/>
    <w:autoRedefine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8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183</Words>
  <Characters>1047</Characters>
  <Lines>8</Lines>
  <Paragraphs>2</Paragraphs>
  <TotalTime>2</TotalTime>
  <ScaleCrop>false</ScaleCrop>
  <LinksUpToDate>false</LinksUpToDate>
  <CharactersWithSpaces>1228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2024-04-16T02:39:00Z</dcterms:created>
  <dc:creator>csj</dc:creator>
  <cp:lastModifiedBy>csj</cp:lastModifiedBy>
  <dcterms:modified xsi:type="dcterms:W3CDTF">2024-06-05T07:56:58Z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D52CF6C3BEE0466C8D27A5E865492972_13</vt:lpwstr>
  </property>
</Properties>
</file>