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40" w:type="dxa"/>
        <w:jc w:val="center"/>
        <w:tblInd w:w="95" w:type="dxa"/>
        <w:tblLook w:val="04A0"/>
      </w:tblPr>
      <w:tblGrid>
        <w:gridCol w:w="520"/>
        <w:gridCol w:w="640"/>
        <w:gridCol w:w="700"/>
        <w:gridCol w:w="780"/>
        <w:gridCol w:w="760"/>
        <w:gridCol w:w="1520"/>
        <w:gridCol w:w="1720"/>
        <w:gridCol w:w="60"/>
        <w:gridCol w:w="800"/>
        <w:gridCol w:w="700"/>
        <w:gridCol w:w="480"/>
        <w:gridCol w:w="660"/>
      </w:tblGrid>
      <w:tr w:rsidR="00EF680D" w:rsidRPr="00EF680D" w:rsidTr="00EF680D">
        <w:trPr>
          <w:trHeight w:val="375"/>
          <w:jc w:val="center"/>
        </w:trPr>
        <w:tc>
          <w:tcPr>
            <w:tcW w:w="9340" w:type="dxa"/>
            <w:gridSpan w:val="12"/>
            <w:tcBorders>
              <w:top w:val="nil"/>
              <w:left w:val="nil"/>
              <w:bottom w:val="nil"/>
              <w:right w:val="nil"/>
            </w:tcBorders>
            <w:shd w:val="clear" w:color="auto" w:fill="auto"/>
            <w:vAlign w:val="center"/>
            <w:hideMark/>
          </w:tcPr>
          <w:p w:rsidR="00EF680D" w:rsidRPr="00EF680D" w:rsidRDefault="00EF680D" w:rsidP="00EF680D">
            <w:pPr>
              <w:widowControl/>
              <w:jc w:val="center"/>
              <w:rPr>
                <w:rFonts w:ascii="宋体" w:eastAsia="宋体" w:hAnsi="宋体" w:cs="宋体"/>
                <w:b/>
                <w:bCs/>
                <w:color w:val="000000"/>
                <w:kern w:val="0"/>
                <w:sz w:val="22"/>
              </w:rPr>
            </w:pPr>
            <w:r w:rsidRPr="00EF680D">
              <w:rPr>
                <w:rFonts w:ascii="宋体" w:eastAsia="宋体" w:hAnsi="宋体" w:cs="宋体" w:hint="eastAsia"/>
                <w:b/>
                <w:bCs/>
                <w:color w:val="000000"/>
                <w:kern w:val="0"/>
                <w:sz w:val="22"/>
              </w:rPr>
              <w:t>项目支出绩效自评表</w:t>
            </w:r>
          </w:p>
        </w:tc>
      </w:tr>
      <w:tr w:rsidR="00EF680D" w:rsidRPr="00EF680D" w:rsidTr="00EF680D">
        <w:trPr>
          <w:trHeight w:val="300"/>
          <w:jc w:val="center"/>
        </w:trPr>
        <w:tc>
          <w:tcPr>
            <w:tcW w:w="9340" w:type="dxa"/>
            <w:gridSpan w:val="12"/>
            <w:tcBorders>
              <w:top w:val="nil"/>
              <w:left w:val="nil"/>
              <w:bottom w:val="single" w:sz="4" w:space="0" w:color="auto"/>
              <w:right w:val="nil"/>
            </w:tcBorders>
            <w:shd w:val="clear" w:color="auto" w:fill="auto"/>
            <w:hideMark/>
          </w:tcPr>
          <w:p w:rsidR="00EF680D" w:rsidRPr="00EF680D" w:rsidRDefault="00EF680D" w:rsidP="00EF680D">
            <w:pPr>
              <w:widowControl/>
              <w:jc w:val="center"/>
              <w:rPr>
                <w:rFonts w:ascii="宋体" w:eastAsia="宋体" w:hAnsi="宋体" w:cs="宋体"/>
                <w:color w:val="000000"/>
                <w:kern w:val="0"/>
                <w:sz w:val="22"/>
              </w:rPr>
            </w:pPr>
            <w:r w:rsidRPr="00EF680D">
              <w:rPr>
                <w:rFonts w:ascii="宋体" w:eastAsia="宋体" w:hAnsi="宋体" w:cs="宋体" w:hint="eastAsia"/>
                <w:color w:val="000000"/>
                <w:kern w:val="0"/>
                <w:sz w:val="22"/>
              </w:rPr>
              <w:t>（2021年度）</w:t>
            </w:r>
          </w:p>
        </w:tc>
      </w:tr>
      <w:tr w:rsidR="00EF680D" w:rsidRPr="00EF680D" w:rsidTr="00EF680D">
        <w:trPr>
          <w:trHeight w:val="300"/>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项目名称</w:t>
            </w:r>
          </w:p>
        </w:tc>
        <w:tc>
          <w:tcPr>
            <w:tcW w:w="8180" w:type="dxa"/>
            <w:gridSpan w:val="10"/>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青苗六期人才培养</w:t>
            </w:r>
          </w:p>
        </w:tc>
      </w:tr>
      <w:tr w:rsidR="00EF680D" w:rsidRPr="00EF680D" w:rsidTr="00EF680D">
        <w:trPr>
          <w:trHeight w:val="300"/>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主管部门</w:t>
            </w:r>
          </w:p>
        </w:tc>
        <w:tc>
          <w:tcPr>
            <w:tcW w:w="3760" w:type="dxa"/>
            <w:gridSpan w:val="4"/>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北京市医院管理中心</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实施单位</w:t>
            </w:r>
          </w:p>
        </w:tc>
        <w:tc>
          <w:tcPr>
            <w:tcW w:w="2640" w:type="dxa"/>
            <w:gridSpan w:val="4"/>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首都医科大学附属北京友谊医院</w:t>
            </w:r>
          </w:p>
        </w:tc>
      </w:tr>
      <w:tr w:rsidR="00EF680D" w:rsidRPr="00EF680D" w:rsidTr="00EF680D">
        <w:trPr>
          <w:trHeight w:val="300"/>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项目负责人</w:t>
            </w:r>
          </w:p>
        </w:tc>
        <w:tc>
          <w:tcPr>
            <w:tcW w:w="3760" w:type="dxa"/>
            <w:gridSpan w:val="4"/>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王波</w:t>
            </w:r>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联系电话</w:t>
            </w:r>
          </w:p>
        </w:tc>
        <w:tc>
          <w:tcPr>
            <w:tcW w:w="2640" w:type="dxa"/>
            <w:gridSpan w:val="4"/>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63138309</w:t>
            </w:r>
          </w:p>
        </w:tc>
      </w:tr>
      <w:tr w:rsidR="00EF680D" w:rsidRPr="00EF680D" w:rsidTr="00EF680D">
        <w:trPr>
          <w:trHeight w:val="300"/>
          <w:jc w:val="center"/>
        </w:trPr>
        <w:tc>
          <w:tcPr>
            <w:tcW w:w="11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项目资金</w:t>
            </w:r>
            <w:r w:rsidRPr="00EF680D">
              <w:rPr>
                <w:rFonts w:ascii="宋体" w:eastAsia="宋体" w:hAnsi="宋体" w:cs="宋体" w:hint="eastAsia"/>
                <w:color w:val="000000"/>
                <w:kern w:val="0"/>
                <w:sz w:val="12"/>
                <w:szCs w:val="12"/>
              </w:rPr>
              <w:br/>
              <w:t>（万元）</w:t>
            </w:r>
          </w:p>
        </w:tc>
        <w:tc>
          <w:tcPr>
            <w:tcW w:w="14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年初预算数</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全年预算数</w:t>
            </w:r>
          </w:p>
        </w:tc>
        <w:tc>
          <w:tcPr>
            <w:tcW w:w="1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全年执行数</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分值</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执行率</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得分</w:t>
            </w:r>
          </w:p>
        </w:tc>
      </w:tr>
      <w:tr w:rsidR="00EF680D" w:rsidRPr="00EF680D" w:rsidTr="00EF680D">
        <w:trPr>
          <w:trHeight w:val="300"/>
          <w:jc w:val="center"/>
        </w:trPr>
        <w:tc>
          <w:tcPr>
            <w:tcW w:w="1160" w:type="dxa"/>
            <w:gridSpan w:val="2"/>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14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年度资金总额</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23.9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23.9</w:t>
            </w:r>
          </w:p>
        </w:tc>
        <w:tc>
          <w:tcPr>
            <w:tcW w:w="1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20.185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10</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84.46</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8</w:t>
            </w:r>
          </w:p>
        </w:tc>
      </w:tr>
      <w:tr w:rsidR="00EF680D" w:rsidRPr="00EF680D" w:rsidTr="00EF680D">
        <w:trPr>
          <w:trHeight w:val="300"/>
          <w:jc w:val="center"/>
        </w:trPr>
        <w:tc>
          <w:tcPr>
            <w:tcW w:w="1160" w:type="dxa"/>
            <w:gridSpan w:val="2"/>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14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其中：当年财政拨款</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23.9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23.9</w:t>
            </w:r>
          </w:p>
        </w:tc>
        <w:tc>
          <w:tcPr>
            <w:tcW w:w="1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20.185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w:t>
            </w:r>
          </w:p>
        </w:tc>
      </w:tr>
      <w:tr w:rsidR="00EF680D" w:rsidRPr="00EF680D" w:rsidTr="00EF680D">
        <w:trPr>
          <w:trHeight w:val="300"/>
          <w:jc w:val="center"/>
        </w:trPr>
        <w:tc>
          <w:tcPr>
            <w:tcW w:w="1160" w:type="dxa"/>
            <w:gridSpan w:val="2"/>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14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上年结转资金</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c>
          <w:tcPr>
            <w:tcW w:w="1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w:t>
            </w:r>
          </w:p>
        </w:tc>
      </w:tr>
      <w:tr w:rsidR="00EF680D" w:rsidRPr="00EF680D" w:rsidTr="00EF680D">
        <w:trPr>
          <w:trHeight w:val="300"/>
          <w:jc w:val="center"/>
        </w:trPr>
        <w:tc>
          <w:tcPr>
            <w:tcW w:w="1160" w:type="dxa"/>
            <w:gridSpan w:val="2"/>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14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其他资金</w:t>
            </w:r>
          </w:p>
        </w:tc>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c>
          <w:tcPr>
            <w:tcW w:w="17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w:t>
            </w:r>
          </w:p>
        </w:tc>
        <w:tc>
          <w:tcPr>
            <w:tcW w:w="11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w:t>
            </w:r>
          </w:p>
        </w:tc>
      </w:tr>
      <w:tr w:rsidR="00EF680D" w:rsidRPr="00EF680D" w:rsidTr="00EF680D">
        <w:trPr>
          <w:trHeight w:val="300"/>
          <w:jc w:val="center"/>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年度总体目标</w:t>
            </w:r>
          </w:p>
        </w:tc>
        <w:tc>
          <w:tcPr>
            <w:tcW w:w="4400" w:type="dxa"/>
            <w:gridSpan w:val="5"/>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预期目标</w:t>
            </w:r>
          </w:p>
        </w:tc>
        <w:tc>
          <w:tcPr>
            <w:tcW w:w="4420" w:type="dxa"/>
            <w:gridSpan w:val="6"/>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实际完成情况</w:t>
            </w:r>
          </w:p>
        </w:tc>
      </w:tr>
      <w:tr w:rsidR="00EF680D" w:rsidRPr="00EF680D" w:rsidTr="00EF680D">
        <w:trPr>
          <w:trHeight w:val="1339"/>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4400" w:type="dxa"/>
            <w:gridSpan w:val="5"/>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left"/>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每位青苗计划入选者均按照任务书要求开展本人的科研项目研究工作。同时在临床能力、科研产出、教学方面的能力得到提升。</w:t>
            </w:r>
          </w:p>
        </w:tc>
        <w:tc>
          <w:tcPr>
            <w:tcW w:w="4420" w:type="dxa"/>
            <w:gridSpan w:val="6"/>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left"/>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2021年度是第六批青苗计划入选者在第一年培养期。8名入选者均按要求开展了课题研究，在完成临床工作的同时，在科研工作上有一定的产出，获得了科研课题资助、发表了SCI论文，申请了专利，参与了临床带教工作，参加国内的线上会议，各方面能力得到一定的提升。</w:t>
            </w:r>
          </w:p>
        </w:tc>
      </w:tr>
      <w:tr w:rsidR="00EF680D" w:rsidRPr="00EF680D" w:rsidTr="00EF680D">
        <w:trPr>
          <w:trHeight w:val="462"/>
          <w:jc w:val="center"/>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绩效指标</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一级指标</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二级指标</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三级指标</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年度指标值</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实际完成值</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分值</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得分</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偏差原因分析及改进措施</w:t>
            </w:r>
          </w:p>
        </w:tc>
      </w:tr>
      <w:tr w:rsidR="00EF680D" w:rsidRPr="00EF680D" w:rsidTr="00EF680D">
        <w:trPr>
          <w:trHeight w:val="48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产出指标</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数量指标</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kern w:val="0"/>
                <w:sz w:val="12"/>
                <w:szCs w:val="12"/>
              </w:rPr>
            </w:pPr>
            <w:r w:rsidRPr="00EF680D">
              <w:rPr>
                <w:rFonts w:ascii="宋体" w:eastAsia="宋体" w:hAnsi="宋体" w:cs="宋体" w:hint="eastAsia"/>
                <w:kern w:val="0"/>
                <w:sz w:val="12"/>
                <w:szCs w:val="12"/>
              </w:rPr>
              <w:t>发表SCI论文篇数</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2-3篇</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12篇</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4</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更多的文章发表了SCI</w:t>
            </w:r>
          </w:p>
        </w:tc>
      </w:tr>
      <w:tr w:rsidR="00EF680D" w:rsidRPr="00EF680D" w:rsidTr="00EF680D">
        <w:trPr>
          <w:trHeight w:val="48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kern w:val="0"/>
                <w:sz w:val="12"/>
                <w:szCs w:val="12"/>
              </w:rPr>
            </w:pPr>
            <w:r w:rsidRPr="00EF680D">
              <w:rPr>
                <w:rFonts w:ascii="宋体" w:eastAsia="宋体" w:hAnsi="宋体" w:cs="宋体" w:hint="eastAsia"/>
                <w:kern w:val="0"/>
                <w:sz w:val="12"/>
                <w:szCs w:val="12"/>
              </w:rPr>
              <w:t>发表中文论文篇数</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4篇</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3篇</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4</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更多的文章发表了SCI</w:t>
            </w:r>
          </w:p>
        </w:tc>
      </w:tr>
      <w:tr w:rsidR="00EF680D" w:rsidRPr="00EF680D" w:rsidTr="00EF680D">
        <w:trPr>
          <w:trHeight w:val="48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kern w:val="0"/>
                <w:sz w:val="12"/>
                <w:szCs w:val="12"/>
              </w:rPr>
            </w:pPr>
            <w:r w:rsidRPr="00EF680D">
              <w:rPr>
                <w:rFonts w:ascii="宋体" w:eastAsia="宋体" w:hAnsi="宋体" w:cs="宋体" w:hint="eastAsia"/>
                <w:kern w:val="0"/>
                <w:sz w:val="12"/>
                <w:szCs w:val="12"/>
              </w:rPr>
              <w:t>开展课题研究个数、完成实验个数</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20项</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30项</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r>
      <w:tr w:rsidR="00EF680D" w:rsidRPr="00EF680D" w:rsidTr="00EF680D">
        <w:trPr>
          <w:trHeight w:val="48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kern w:val="0"/>
                <w:sz w:val="12"/>
                <w:szCs w:val="12"/>
              </w:rPr>
            </w:pPr>
            <w:r w:rsidRPr="00EF680D">
              <w:rPr>
                <w:rFonts w:ascii="宋体" w:eastAsia="宋体" w:hAnsi="宋体" w:cs="宋体" w:hint="eastAsia"/>
                <w:kern w:val="0"/>
                <w:sz w:val="12"/>
                <w:szCs w:val="12"/>
              </w:rPr>
              <w:t>申报专利数</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1项</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2项</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r>
      <w:tr w:rsidR="00EF680D" w:rsidRPr="00EF680D" w:rsidTr="00EF680D">
        <w:trPr>
          <w:trHeight w:val="48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kern w:val="0"/>
                <w:sz w:val="12"/>
                <w:szCs w:val="12"/>
              </w:rPr>
            </w:pPr>
            <w:r w:rsidRPr="00EF680D">
              <w:rPr>
                <w:rFonts w:ascii="宋体" w:eastAsia="宋体" w:hAnsi="宋体" w:cs="宋体" w:hint="eastAsia"/>
                <w:kern w:val="0"/>
                <w:sz w:val="12"/>
                <w:szCs w:val="12"/>
              </w:rPr>
              <w:t>人才培养人次</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2人</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4人</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3</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3</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r>
      <w:tr w:rsidR="00EF680D" w:rsidRPr="00EF680D" w:rsidTr="00EF680D">
        <w:trPr>
          <w:trHeight w:val="66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质量指标</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kern w:val="0"/>
                <w:sz w:val="12"/>
                <w:szCs w:val="12"/>
              </w:rPr>
            </w:pPr>
            <w:r w:rsidRPr="00EF680D">
              <w:rPr>
                <w:rFonts w:ascii="宋体" w:eastAsia="宋体" w:hAnsi="宋体" w:cs="宋体" w:hint="eastAsia"/>
                <w:kern w:val="0"/>
                <w:sz w:val="12"/>
                <w:szCs w:val="12"/>
              </w:rPr>
              <w:t>SCI论文达到的标准/水平</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累计影响因子大于13分</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51.228</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r>
      <w:tr w:rsidR="00EF680D" w:rsidRPr="00EF680D" w:rsidTr="00EF680D">
        <w:trPr>
          <w:trHeight w:val="735"/>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kern w:val="0"/>
                <w:sz w:val="12"/>
                <w:szCs w:val="12"/>
              </w:rPr>
            </w:pPr>
            <w:r w:rsidRPr="00EF680D">
              <w:rPr>
                <w:rFonts w:ascii="宋体" w:eastAsia="宋体" w:hAnsi="宋体" w:cs="宋体" w:hint="eastAsia"/>
                <w:kern w:val="0"/>
                <w:sz w:val="12"/>
                <w:szCs w:val="12"/>
              </w:rPr>
              <w:t>中文论文达到的标准/水平</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核心期刊</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核心期刊</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r>
      <w:tr w:rsidR="00EF680D" w:rsidRPr="00EF680D" w:rsidTr="00EF680D">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kern w:val="0"/>
                <w:sz w:val="12"/>
                <w:szCs w:val="12"/>
              </w:rPr>
            </w:pPr>
            <w:r w:rsidRPr="00EF680D">
              <w:rPr>
                <w:rFonts w:ascii="宋体" w:eastAsia="宋体" w:hAnsi="宋体" w:cs="宋体" w:hint="eastAsia"/>
                <w:kern w:val="0"/>
                <w:sz w:val="12"/>
                <w:szCs w:val="12"/>
              </w:rPr>
              <w:t>申报专利</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国家级</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国家级</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r>
      <w:tr w:rsidR="00EF680D" w:rsidRPr="00EF680D" w:rsidTr="00EF680D">
        <w:trPr>
          <w:trHeight w:val="54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kern w:val="0"/>
                <w:sz w:val="12"/>
                <w:szCs w:val="12"/>
              </w:rPr>
            </w:pPr>
            <w:r w:rsidRPr="00EF680D">
              <w:rPr>
                <w:rFonts w:ascii="宋体" w:eastAsia="宋体" w:hAnsi="宋体" w:cs="宋体" w:hint="eastAsia"/>
                <w:kern w:val="0"/>
                <w:sz w:val="12"/>
                <w:szCs w:val="12"/>
              </w:rPr>
              <w:t>课题、实验符合的标准/技术参数</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符合临床研究标准</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符合临床研究标准</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r>
      <w:tr w:rsidR="00EF680D" w:rsidRPr="00EF680D" w:rsidTr="00EF680D">
        <w:trPr>
          <w:trHeight w:val="975"/>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kern w:val="0"/>
                <w:sz w:val="12"/>
                <w:szCs w:val="12"/>
              </w:rPr>
            </w:pPr>
            <w:r w:rsidRPr="00EF680D">
              <w:rPr>
                <w:rFonts w:ascii="宋体" w:eastAsia="宋体" w:hAnsi="宋体" w:cs="宋体" w:hint="eastAsia"/>
                <w:kern w:val="0"/>
                <w:sz w:val="12"/>
                <w:szCs w:val="12"/>
              </w:rPr>
              <w:t>人才培养</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培养博士研究生，晋升副高职称</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培养博士研究生2人，硕士研究生2人，晋升副高职称1人</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3</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3</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r>
      <w:tr w:rsidR="00EF680D" w:rsidRPr="00EF680D" w:rsidTr="00EF680D">
        <w:trPr>
          <w:trHeight w:val="75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时效指标</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left"/>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完成文章发表、动物模型建立、实验、人才培养</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2021年12月</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2021年12月</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r>
      <w:tr w:rsidR="00EF680D" w:rsidRPr="00EF680D" w:rsidTr="00EF680D">
        <w:trPr>
          <w:trHeight w:val="72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成本指标</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left"/>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严格执行预算</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23.9万元</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20.185万元</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4</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部分会议经费未使用完毕，应提前</w:t>
            </w:r>
            <w:r w:rsidRPr="00EF680D">
              <w:rPr>
                <w:rFonts w:ascii="宋体" w:eastAsia="宋体" w:hAnsi="宋体" w:cs="宋体" w:hint="eastAsia"/>
                <w:color w:val="000000"/>
                <w:kern w:val="0"/>
                <w:sz w:val="12"/>
                <w:szCs w:val="12"/>
              </w:rPr>
              <w:lastRenderedPageBreak/>
              <w:t>考虑特殊因素影响</w:t>
            </w:r>
          </w:p>
        </w:tc>
      </w:tr>
      <w:tr w:rsidR="00EF680D" w:rsidRPr="00EF680D" w:rsidTr="00EF680D">
        <w:trPr>
          <w:trHeight w:val="1485"/>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效益指标</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社会效益指标</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left"/>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科研效益</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建立基于深度学习的肝细胞癌微血管侵犯诊断模型，揭示SIRT1保护耳蜗内毛细胞带状突触的机制，促进DNT细胞相关机制研究</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完成</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15</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15</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r>
      <w:tr w:rsidR="00EF680D" w:rsidRPr="00EF680D" w:rsidTr="00EF680D">
        <w:trPr>
          <w:trHeight w:val="1875"/>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left"/>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临床效益</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将研究成果应用于临床，提高术前治疗决策的准确性。提高对肝细胞癌诊断、微血管预判的准确性。拓展肾癌患者利用肠道菌群移植的新的治疗方式，在5家</w:t>
            </w:r>
            <w:proofErr w:type="gramStart"/>
            <w:r w:rsidRPr="00EF680D">
              <w:rPr>
                <w:rFonts w:ascii="宋体" w:eastAsia="宋体" w:hAnsi="宋体" w:cs="宋体" w:hint="eastAsia"/>
                <w:color w:val="000000"/>
                <w:kern w:val="0"/>
                <w:sz w:val="12"/>
                <w:szCs w:val="12"/>
              </w:rPr>
              <w:t>医</w:t>
            </w:r>
            <w:proofErr w:type="gramEnd"/>
            <w:r w:rsidRPr="00EF680D">
              <w:rPr>
                <w:rFonts w:ascii="宋体" w:eastAsia="宋体" w:hAnsi="宋体" w:cs="宋体" w:hint="eastAsia"/>
                <w:color w:val="000000"/>
                <w:kern w:val="0"/>
                <w:sz w:val="12"/>
                <w:szCs w:val="12"/>
              </w:rPr>
              <w:t>联体单位进行心脏康复临床推广</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完成</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15</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12</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有的研究成果应用到临床中还需要一定的时间</w:t>
            </w:r>
          </w:p>
        </w:tc>
      </w:tr>
      <w:tr w:rsidR="00EF680D" w:rsidRPr="00EF680D" w:rsidTr="00EF680D">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满意度指标</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服务对象满意度指标</w:t>
            </w: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left"/>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研究人员满意度达90%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大于90%</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90%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r>
      <w:tr w:rsidR="00EF680D" w:rsidRPr="00EF680D" w:rsidTr="00EF680D">
        <w:trPr>
          <w:trHeight w:val="600"/>
          <w:jc w:val="center"/>
        </w:trPr>
        <w:tc>
          <w:tcPr>
            <w:tcW w:w="52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EF680D" w:rsidRPr="00EF680D" w:rsidRDefault="00EF680D" w:rsidP="00EF680D">
            <w:pPr>
              <w:widowControl/>
              <w:jc w:val="left"/>
              <w:rPr>
                <w:rFonts w:ascii="宋体" w:eastAsia="宋体" w:hAnsi="宋体" w:cs="宋体"/>
                <w:color w:val="000000"/>
                <w:kern w:val="0"/>
                <w:sz w:val="12"/>
                <w:szCs w:val="12"/>
              </w:rPr>
            </w:pPr>
          </w:p>
        </w:tc>
        <w:tc>
          <w:tcPr>
            <w:tcW w:w="15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left"/>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领导满意度达90%</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大于90%</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90%</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5</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r>
      <w:tr w:rsidR="00EF680D" w:rsidRPr="00EF680D" w:rsidTr="00EF680D">
        <w:trPr>
          <w:trHeight w:val="600"/>
          <w:jc w:val="center"/>
        </w:trPr>
        <w:tc>
          <w:tcPr>
            <w:tcW w:w="66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总分</w:t>
            </w:r>
          </w:p>
        </w:tc>
        <w:tc>
          <w:tcPr>
            <w:tcW w:w="86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100</w:t>
            </w:r>
          </w:p>
        </w:tc>
        <w:tc>
          <w:tcPr>
            <w:tcW w:w="700" w:type="dxa"/>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center"/>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92</w:t>
            </w:r>
          </w:p>
        </w:tc>
        <w:tc>
          <w:tcPr>
            <w:tcW w:w="1140" w:type="dxa"/>
            <w:gridSpan w:val="2"/>
            <w:tcBorders>
              <w:top w:val="single" w:sz="4" w:space="0" w:color="auto"/>
              <w:left w:val="nil"/>
              <w:bottom w:val="single" w:sz="4" w:space="0" w:color="auto"/>
              <w:right w:val="single" w:sz="4" w:space="0" w:color="auto"/>
            </w:tcBorders>
            <w:shd w:val="clear" w:color="auto" w:fill="auto"/>
            <w:vAlign w:val="center"/>
            <w:hideMark/>
          </w:tcPr>
          <w:p w:rsidR="00EF680D" w:rsidRPr="00EF680D" w:rsidRDefault="00EF680D" w:rsidP="00EF680D">
            <w:pPr>
              <w:widowControl/>
              <w:jc w:val="left"/>
              <w:rPr>
                <w:rFonts w:ascii="宋体" w:eastAsia="宋体" w:hAnsi="宋体" w:cs="宋体"/>
                <w:color w:val="000000"/>
                <w:kern w:val="0"/>
                <w:sz w:val="12"/>
                <w:szCs w:val="12"/>
              </w:rPr>
            </w:pPr>
            <w:r w:rsidRPr="00EF680D">
              <w:rPr>
                <w:rFonts w:ascii="宋体" w:eastAsia="宋体" w:hAnsi="宋体" w:cs="宋体" w:hint="eastAsia"/>
                <w:color w:val="000000"/>
                <w:kern w:val="0"/>
                <w:sz w:val="12"/>
                <w:szCs w:val="12"/>
              </w:rPr>
              <w:t xml:space="preserve">　</w:t>
            </w:r>
          </w:p>
        </w:tc>
      </w:tr>
    </w:tbl>
    <w:p w:rsidR="005A28A6" w:rsidRDefault="005A28A6"/>
    <w:sectPr w:rsidR="005A28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F680D"/>
    <w:rsid w:val="005A28A6"/>
    <w:rsid w:val="00EF68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17998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193</Words>
  <Characters>1101</Characters>
  <Application>Microsoft Office Word</Application>
  <DocSecurity>0</DocSecurity>
  <Lines>9</Lines>
  <Paragraphs>2</Paragraphs>
  <ScaleCrop>false</ScaleCrop>
  <Company/>
  <LinksUpToDate>false</LinksUpToDate>
  <CharactersWithSpaces>1292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2022-05-13T03:58:00Z</dcterms:created>
  <dcterms:modified xsi:type="dcterms:W3CDTF">2022-05-13T03:58:00Z</dcterms:modified>
</cp:coreProperties>
</file>