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60" w:type="dxa"/>
        <w:jc w:val="center"/>
        <w:tblInd w:w="95" w:type="dxa"/>
        <w:tblLook w:val="04A0"/>
      </w:tblPr>
      <w:tblGrid>
        <w:gridCol w:w="520"/>
        <w:gridCol w:w="640"/>
        <w:gridCol w:w="700"/>
        <w:gridCol w:w="580"/>
        <w:gridCol w:w="1160"/>
        <w:gridCol w:w="100"/>
        <w:gridCol w:w="840"/>
        <w:gridCol w:w="900"/>
        <w:gridCol w:w="820"/>
        <w:gridCol w:w="140"/>
        <w:gridCol w:w="1060"/>
        <w:gridCol w:w="300"/>
        <w:gridCol w:w="860"/>
        <w:gridCol w:w="940"/>
      </w:tblGrid>
      <w:tr w:rsidR="00305359" w:rsidRPr="00305359" w:rsidTr="00305359">
        <w:trPr>
          <w:trHeight w:val="855"/>
          <w:jc w:val="center"/>
        </w:trPr>
        <w:tc>
          <w:tcPr>
            <w:tcW w:w="9560" w:type="dxa"/>
            <w:gridSpan w:val="14"/>
            <w:tcBorders>
              <w:top w:val="nil"/>
              <w:left w:val="nil"/>
              <w:bottom w:val="nil"/>
              <w:right w:val="nil"/>
            </w:tcBorders>
            <w:shd w:val="clear" w:color="auto" w:fill="auto"/>
            <w:vAlign w:val="center"/>
            <w:hideMark/>
          </w:tcPr>
          <w:p w:rsidR="00305359" w:rsidRPr="00305359" w:rsidRDefault="00305359" w:rsidP="00305359">
            <w:pPr>
              <w:widowControl/>
              <w:jc w:val="center"/>
              <w:rPr>
                <w:rFonts w:ascii="宋体" w:eastAsia="宋体" w:hAnsi="宋体" w:cs="宋体"/>
                <w:b/>
                <w:bCs/>
                <w:color w:val="000000"/>
                <w:kern w:val="0"/>
                <w:sz w:val="24"/>
                <w:szCs w:val="24"/>
              </w:rPr>
            </w:pPr>
            <w:r w:rsidRPr="00305359">
              <w:rPr>
                <w:rFonts w:ascii="宋体" w:eastAsia="宋体" w:hAnsi="宋体" w:cs="宋体" w:hint="eastAsia"/>
                <w:b/>
                <w:bCs/>
                <w:color w:val="000000"/>
                <w:kern w:val="0"/>
                <w:sz w:val="24"/>
                <w:szCs w:val="24"/>
              </w:rPr>
              <w:t>项目支出绩效自评表</w:t>
            </w:r>
          </w:p>
        </w:tc>
      </w:tr>
      <w:tr w:rsidR="00305359" w:rsidRPr="00305359" w:rsidTr="00F63E2F">
        <w:trPr>
          <w:trHeight w:val="630"/>
          <w:jc w:val="center"/>
        </w:trPr>
        <w:tc>
          <w:tcPr>
            <w:tcW w:w="9560" w:type="dxa"/>
            <w:gridSpan w:val="14"/>
            <w:tcBorders>
              <w:top w:val="nil"/>
              <w:left w:val="nil"/>
              <w:bottom w:val="single" w:sz="4" w:space="0" w:color="auto"/>
              <w:right w:val="nil"/>
            </w:tcBorders>
            <w:shd w:val="clear" w:color="auto" w:fill="auto"/>
            <w:hideMark/>
          </w:tcPr>
          <w:p w:rsidR="00305359" w:rsidRPr="00305359" w:rsidRDefault="00305359" w:rsidP="00305359">
            <w:pPr>
              <w:widowControl/>
              <w:jc w:val="center"/>
              <w:rPr>
                <w:rFonts w:ascii="宋体" w:eastAsia="宋体" w:hAnsi="宋体" w:cs="宋体"/>
                <w:color w:val="000000"/>
                <w:kern w:val="0"/>
                <w:sz w:val="24"/>
                <w:szCs w:val="24"/>
              </w:rPr>
            </w:pPr>
            <w:r w:rsidRPr="00305359">
              <w:rPr>
                <w:rFonts w:ascii="宋体" w:eastAsia="宋体" w:hAnsi="宋体" w:cs="宋体" w:hint="eastAsia"/>
                <w:color w:val="000000"/>
                <w:kern w:val="0"/>
                <w:sz w:val="24"/>
                <w:szCs w:val="24"/>
              </w:rPr>
              <w:t>（2021年度）</w:t>
            </w:r>
          </w:p>
        </w:tc>
      </w:tr>
      <w:tr w:rsidR="00305359" w:rsidRPr="00305359" w:rsidTr="00305359">
        <w:trPr>
          <w:trHeight w:val="480"/>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项目名称</w:t>
            </w:r>
          </w:p>
        </w:tc>
        <w:tc>
          <w:tcPr>
            <w:tcW w:w="8400" w:type="dxa"/>
            <w:gridSpan w:val="1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市属医院学科发展</w:t>
            </w:r>
          </w:p>
        </w:tc>
      </w:tr>
      <w:tr w:rsidR="00305359" w:rsidRPr="00305359" w:rsidTr="00305359">
        <w:trPr>
          <w:trHeight w:val="480"/>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主管部门</w:t>
            </w:r>
          </w:p>
        </w:tc>
        <w:tc>
          <w:tcPr>
            <w:tcW w:w="3380" w:type="dxa"/>
            <w:gridSpan w:val="5"/>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北京市医院管理中心</w:t>
            </w:r>
          </w:p>
        </w:tc>
        <w:tc>
          <w:tcPr>
            <w:tcW w:w="172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实施单位</w:t>
            </w:r>
          </w:p>
        </w:tc>
        <w:tc>
          <w:tcPr>
            <w:tcW w:w="3300" w:type="dxa"/>
            <w:gridSpan w:val="5"/>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首都医科大学附属北京友谊医院</w:t>
            </w:r>
          </w:p>
        </w:tc>
      </w:tr>
      <w:tr w:rsidR="00305359" w:rsidRPr="00305359" w:rsidTr="00305359">
        <w:trPr>
          <w:trHeight w:val="480"/>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项目负责人</w:t>
            </w:r>
          </w:p>
        </w:tc>
        <w:tc>
          <w:tcPr>
            <w:tcW w:w="3380" w:type="dxa"/>
            <w:gridSpan w:val="5"/>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辛有清</w:t>
            </w:r>
          </w:p>
        </w:tc>
        <w:tc>
          <w:tcPr>
            <w:tcW w:w="172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联系电话</w:t>
            </w:r>
          </w:p>
        </w:tc>
        <w:tc>
          <w:tcPr>
            <w:tcW w:w="3300" w:type="dxa"/>
            <w:gridSpan w:val="5"/>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63138684</w:t>
            </w:r>
          </w:p>
        </w:tc>
      </w:tr>
      <w:tr w:rsidR="00305359" w:rsidRPr="00305359" w:rsidTr="00F63E2F">
        <w:trPr>
          <w:trHeight w:val="480"/>
          <w:jc w:val="center"/>
        </w:trPr>
        <w:tc>
          <w:tcPr>
            <w:tcW w:w="11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项目资金（万元）</w:t>
            </w: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 xml:space="preserve">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年初预算数</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全年预算数</w:t>
            </w:r>
          </w:p>
        </w:tc>
        <w:tc>
          <w:tcPr>
            <w:tcW w:w="172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全年执行数</w:t>
            </w:r>
          </w:p>
        </w:tc>
        <w:tc>
          <w:tcPr>
            <w:tcW w:w="12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分值</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执行率</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得分</w:t>
            </w:r>
          </w:p>
        </w:tc>
      </w:tr>
      <w:tr w:rsidR="00305359" w:rsidRPr="00305359" w:rsidTr="00F63E2F">
        <w:trPr>
          <w:trHeight w:val="480"/>
          <w:jc w:val="center"/>
        </w:trPr>
        <w:tc>
          <w:tcPr>
            <w:tcW w:w="1160" w:type="dxa"/>
            <w:gridSpan w:val="2"/>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年度资金总额</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228.29</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228.29</w:t>
            </w:r>
          </w:p>
        </w:tc>
        <w:tc>
          <w:tcPr>
            <w:tcW w:w="172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153.33</w:t>
            </w:r>
          </w:p>
        </w:tc>
        <w:tc>
          <w:tcPr>
            <w:tcW w:w="12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10</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67%</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6.7</w:t>
            </w:r>
          </w:p>
        </w:tc>
      </w:tr>
      <w:tr w:rsidR="00305359" w:rsidRPr="00305359" w:rsidTr="00F63E2F">
        <w:trPr>
          <w:trHeight w:val="480"/>
          <w:jc w:val="center"/>
        </w:trPr>
        <w:tc>
          <w:tcPr>
            <w:tcW w:w="1160" w:type="dxa"/>
            <w:gridSpan w:val="2"/>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其中：当年财政拨款</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128.47</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128.47</w:t>
            </w:r>
          </w:p>
        </w:tc>
        <w:tc>
          <w:tcPr>
            <w:tcW w:w="172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w:t>
            </w:r>
          </w:p>
        </w:tc>
        <w:tc>
          <w:tcPr>
            <w:tcW w:w="12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w:t>
            </w:r>
          </w:p>
        </w:tc>
      </w:tr>
      <w:tr w:rsidR="00305359" w:rsidRPr="00305359" w:rsidTr="00F63E2F">
        <w:trPr>
          <w:trHeight w:val="480"/>
          <w:jc w:val="center"/>
        </w:trPr>
        <w:tc>
          <w:tcPr>
            <w:tcW w:w="1160" w:type="dxa"/>
            <w:gridSpan w:val="2"/>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 xml:space="preserve">      上年结转资金</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 xml:space="preserve">　</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 xml:space="preserve">　</w:t>
            </w:r>
          </w:p>
        </w:tc>
        <w:tc>
          <w:tcPr>
            <w:tcW w:w="172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0</w:t>
            </w:r>
          </w:p>
        </w:tc>
        <w:tc>
          <w:tcPr>
            <w:tcW w:w="12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w:t>
            </w:r>
          </w:p>
        </w:tc>
      </w:tr>
      <w:tr w:rsidR="00305359" w:rsidRPr="00305359" w:rsidTr="00F63E2F">
        <w:trPr>
          <w:trHeight w:val="480"/>
          <w:jc w:val="center"/>
        </w:trPr>
        <w:tc>
          <w:tcPr>
            <w:tcW w:w="1160" w:type="dxa"/>
            <w:gridSpan w:val="2"/>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 xml:space="preserve">  其他资金</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99.82</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99.82</w:t>
            </w:r>
          </w:p>
        </w:tc>
        <w:tc>
          <w:tcPr>
            <w:tcW w:w="172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0</w:t>
            </w:r>
          </w:p>
        </w:tc>
        <w:tc>
          <w:tcPr>
            <w:tcW w:w="12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w:t>
            </w:r>
          </w:p>
        </w:tc>
        <w:tc>
          <w:tcPr>
            <w:tcW w:w="11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w:t>
            </w:r>
          </w:p>
        </w:tc>
      </w:tr>
      <w:tr w:rsidR="00305359" w:rsidRPr="00305359" w:rsidTr="00F63E2F">
        <w:trPr>
          <w:trHeight w:val="480"/>
          <w:jc w:val="center"/>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年度总体目标</w:t>
            </w:r>
          </w:p>
        </w:tc>
        <w:tc>
          <w:tcPr>
            <w:tcW w:w="4020" w:type="dxa"/>
            <w:gridSpan w:val="6"/>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预期目标</w:t>
            </w:r>
          </w:p>
        </w:tc>
        <w:tc>
          <w:tcPr>
            <w:tcW w:w="5020" w:type="dxa"/>
            <w:gridSpan w:val="7"/>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实际完成情况</w:t>
            </w:r>
          </w:p>
        </w:tc>
      </w:tr>
      <w:tr w:rsidR="00305359" w:rsidRPr="00305359" w:rsidTr="00F63E2F">
        <w:trPr>
          <w:trHeight w:val="4215"/>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4020" w:type="dxa"/>
            <w:gridSpan w:val="6"/>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br/>
              <w:t>1. 完成定量影像</w:t>
            </w:r>
            <w:proofErr w:type="gramStart"/>
            <w:r w:rsidRPr="00305359">
              <w:rPr>
                <w:rFonts w:ascii="宋体" w:eastAsia="宋体" w:hAnsi="宋体" w:cs="宋体" w:hint="eastAsia"/>
                <w:color w:val="000000"/>
                <w:kern w:val="0"/>
                <w:sz w:val="12"/>
                <w:szCs w:val="12"/>
              </w:rPr>
              <w:t>学重点</w:t>
            </w:r>
            <w:proofErr w:type="gramEnd"/>
            <w:r w:rsidRPr="00305359">
              <w:rPr>
                <w:rFonts w:ascii="宋体" w:eastAsia="宋体" w:hAnsi="宋体" w:cs="宋体" w:hint="eastAsia"/>
                <w:color w:val="000000"/>
                <w:kern w:val="0"/>
                <w:sz w:val="12"/>
                <w:szCs w:val="12"/>
              </w:rPr>
              <w:t>医学专业建设，建成具有国内外领先/先进水平的定量影像学领域研发、临床应用、定量影像学平台/中心</w:t>
            </w:r>
            <w:r w:rsidRPr="00305359">
              <w:rPr>
                <w:rFonts w:ascii="宋体" w:eastAsia="宋体" w:hAnsi="宋体" w:cs="宋体" w:hint="eastAsia"/>
                <w:color w:val="000000"/>
                <w:kern w:val="0"/>
                <w:sz w:val="12"/>
                <w:szCs w:val="12"/>
              </w:rPr>
              <w:br/>
              <w:t>2. 完成老年护理专科重点医学专业建设，建成具有国内外先进水平的老年护理领域全周期、闭环护理模式研发及临床应用、构建老年患者居家延续性护理随访信息平台</w:t>
            </w:r>
            <w:r w:rsidRPr="00305359">
              <w:rPr>
                <w:rFonts w:ascii="宋体" w:eastAsia="宋体" w:hAnsi="宋体" w:cs="宋体" w:hint="eastAsia"/>
                <w:color w:val="000000"/>
                <w:kern w:val="0"/>
                <w:sz w:val="12"/>
                <w:szCs w:val="12"/>
              </w:rPr>
              <w:br/>
              <w:t>3. 培养儿童结石领域诊疗人才，不断优化儿童结石的治疗策略，为儿童结石诊疗提供优化方案，并规范手术流程，减少患者住院时间、麻醉次数和手术次数，降低住院费用</w:t>
            </w:r>
            <w:r w:rsidRPr="00305359">
              <w:rPr>
                <w:rFonts w:ascii="宋体" w:eastAsia="宋体" w:hAnsi="宋体" w:cs="宋体" w:hint="eastAsia"/>
                <w:color w:val="000000"/>
                <w:kern w:val="0"/>
                <w:sz w:val="12"/>
                <w:szCs w:val="12"/>
              </w:rPr>
              <w:br/>
              <w:t>4. 培养胆石症微</w:t>
            </w:r>
            <w:proofErr w:type="gramStart"/>
            <w:r w:rsidRPr="00305359">
              <w:rPr>
                <w:rFonts w:ascii="宋体" w:eastAsia="宋体" w:hAnsi="宋体" w:cs="宋体" w:hint="eastAsia"/>
                <w:color w:val="000000"/>
                <w:kern w:val="0"/>
                <w:sz w:val="12"/>
                <w:szCs w:val="12"/>
              </w:rPr>
              <w:t>创治疗</w:t>
            </w:r>
            <w:proofErr w:type="gramEnd"/>
            <w:r w:rsidRPr="00305359">
              <w:rPr>
                <w:rFonts w:ascii="宋体" w:eastAsia="宋体" w:hAnsi="宋体" w:cs="宋体" w:hint="eastAsia"/>
                <w:color w:val="000000"/>
                <w:kern w:val="0"/>
                <w:sz w:val="12"/>
                <w:szCs w:val="12"/>
              </w:rPr>
              <w:t>领域人才，建立胆石症队列研究模型，不断优化胆石症疾病治疗策略，为该疾病诊疗提供优化方案，并未指定该领域临床指南提供临床研究的科学证据</w:t>
            </w:r>
            <w:r w:rsidRPr="00305359">
              <w:rPr>
                <w:rFonts w:ascii="宋体" w:eastAsia="宋体" w:hAnsi="宋体" w:cs="宋体" w:hint="eastAsia"/>
                <w:color w:val="000000"/>
                <w:kern w:val="0"/>
                <w:sz w:val="12"/>
                <w:szCs w:val="12"/>
              </w:rPr>
              <w:br/>
              <w:t>5.培养消化内科领域人才，不断优化食管ESD术后狭窄预防及治疗策略，为食管ESD术后狭窄诊疗提供优化方案，减少患者住院时间/降低患者住院费用，合理配置医疗资源</w:t>
            </w:r>
            <w:r w:rsidRPr="00305359">
              <w:rPr>
                <w:rFonts w:ascii="宋体" w:eastAsia="宋体" w:hAnsi="宋体" w:cs="宋体" w:hint="eastAsia"/>
                <w:color w:val="000000"/>
                <w:kern w:val="0"/>
                <w:sz w:val="12"/>
                <w:szCs w:val="12"/>
              </w:rPr>
              <w:br/>
              <w:t>6. 拟通过本项目建立一种基于3D卷积神经网络深入学习的正畸种植体支抗植入路径并根据该植入路径输出个体化种植体支抗的人工智能设计，降低临床操作技术敏感性，提高种植体支抗植入的精准度及安全性。</w:t>
            </w:r>
          </w:p>
        </w:tc>
        <w:tc>
          <w:tcPr>
            <w:tcW w:w="5020" w:type="dxa"/>
            <w:gridSpan w:val="7"/>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基本完成</w:t>
            </w:r>
          </w:p>
        </w:tc>
      </w:tr>
      <w:tr w:rsidR="00305359" w:rsidRPr="00305359" w:rsidTr="00F63E2F">
        <w:trPr>
          <w:trHeight w:val="525"/>
          <w:jc w:val="center"/>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绩效指标</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一级指标</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二级指标</w:t>
            </w:r>
          </w:p>
        </w:tc>
        <w:tc>
          <w:tcPr>
            <w:tcW w:w="17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三级指标</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年度</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实际</w:t>
            </w:r>
          </w:p>
        </w:tc>
        <w:tc>
          <w:tcPr>
            <w:tcW w:w="9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分值</w:t>
            </w:r>
          </w:p>
        </w:tc>
        <w:tc>
          <w:tcPr>
            <w:tcW w:w="13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得分</w:t>
            </w:r>
          </w:p>
        </w:tc>
        <w:tc>
          <w:tcPr>
            <w:tcW w:w="18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偏差原因分析及改进措施</w:t>
            </w:r>
          </w:p>
        </w:tc>
      </w:tr>
      <w:tr w:rsidR="00305359" w:rsidRPr="00305359" w:rsidTr="00F63E2F">
        <w:trPr>
          <w:trHeight w:val="525"/>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指标值</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完成值</w:t>
            </w:r>
          </w:p>
        </w:tc>
        <w:tc>
          <w:tcPr>
            <w:tcW w:w="960" w:type="dxa"/>
            <w:gridSpan w:val="2"/>
            <w:vMerge/>
            <w:tcBorders>
              <w:top w:val="single" w:sz="4" w:space="0" w:color="auto"/>
              <w:left w:val="nil"/>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360" w:type="dxa"/>
            <w:gridSpan w:val="2"/>
            <w:vMerge/>
            <w:tcBorders>
              <w:top w:val="single" w:sz="4" w:space="0" w:color="auto"/>
              <w:left w:val="nil"/>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800" w:type="dxa"/>
            <w:gridSpan w:val="2"/>
            <w:vMerge/>
            <w:tcBorders>
              <w:top w:val="single" w:sz="4" w:space="0" w:color="auto"/>
              <w:left w:val="nil"/>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r>
      <w:tr w:rsidR="00305359" w:rsidRPr="00305359" w:rsidTr="00F63E2F">
        <w:trPr>
          <w:trHeight w:val="60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产出指</w:t>
            </w:r>
            <w:r w:rsidRPr="00305359">
              <w:rPr>
                <w:rFonts w:ascii="宋体" w:eastAsia="宋体" w:hAnsi="宋体" w:cs="宋体" w:hint="eastAsia"/>
                <w:color w:val="000000"/>
                <w:kern w:val="0"/>
                <w:sz w:val="12"/>
                <w:szCs w:val="12"/>
              </w:rPr>
              <w:lastRenderedPageBreak/>
              <w:t>标</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lastRenderedPageBreak/>
              <w:t>数量指标</w:t>
            </w:r>
          </w:p>
        </w:tc>
        <w:tc>
          <w:tcPr>
            <w:tcW w:w="17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proofErr w:type="gramStart"/>
            <w:r w:rsidRPr="00305359">
              <w:rPr>
                <w:rFonts w:ascii="宋体" w:eastAsia="宋体" w:hAnsi="宋体" w:cs="宋体" w:hint="eastAsia"/>
                <w:kern w:val="0"/>
                <w:sz w:val="12"/>
                <w:szCs w:val="12"/>
              </w:rPr>
              <w:t>培养正</w:t>
            </w:r>
            <w:proofErr w:type="gramEnd"/>
            <w:r w:rsidRPr="00305359">
              <w:rPr>
                <w:rFonts w:ascii="宋体" w:eastAsia="宋体" w:hAnsi="宋体" w:cs="宋体" w:hint="eastAsia"/>
                <w:kern w:val="0"/>
                <w:sz w:val="12"/>
                <w:szCs w:val="12"/>
              </w:rPr>
              <w:t>高级与副高级职称</w:t>
            </w: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16人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11人</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3年指标，完成率达到33%</w:t>
            </w:r>
          </w:p>
        </w:tc>
      </w:tr>
      <w:tr w:rsidR="00305359" w:rsidRPr="00305359" w:rsidTr="00F63E2F">
        <w:trPr>
          <w:trHeight w:val="60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培养博士与硕士</w:t>
            </w: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25人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11人</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3年指标，完成率达到33%</w:t>
            </w:r>
          </w:p>
        </w:tc>
      </w:tr>
      <w:tr w:rsidR="00305359" w:rsidRPr="00305359" w:rsidTr="00F63E2F">
        <w:trPr>
          <w:trHeight w:val="60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博士导师</w:t>
            </w: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1人</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3年指标，完成率达到33%</w:t>
            </w:r>
          </w:p>
        </w:tc>
      </w:tr>
      <w:tr w:rsidR="00305359" w:rsidRPr="00305359" w:rsidTr="00F63E2F">
        <w:trPr>
          <w:trHeight w:val="60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硕士导师</w:t>
            </w: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6人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5人</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3年指标，完成率达到33%</w:t>
            </w:r>
          </w:p>
        </w:tc>
      </w:tr>
      <w:tr w:rsidR="00305359" w:rsidRPr="00305359" w:rsidTr="00F63E2F">
        <w:trPr>
          <w:trHeight w:val="60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国家一级学会任职人中主任委员</w:t>
            </w:r>
            <w:r w:rsidRPr="00305359">
              <w:rPr>
                <w:rFonts w:ascii="Arial" w:eastAsia="宋体" w:hAnsi="Arial" w:cs="Arial"/>
                <w:kern w:val="0"/>
                <w:sz w:val="12"/>
                <w:szCs w:val="12"/>
              </w:rPr>
              <w:t>/</w:t>
            </w:r>
            <w:r w:rsidRPr="00305359">
              <w:rPr>
                <w:rFonts w:ascii="宋体" w:eastAsia="宋体" w:hAnsi="宋体" w:cs="宋体" w:hint="eastAsia"/>
                <w:kern w:val="0"/>
                <w:sz w:val="12"/>
                <w:szCs w:val="12"/>
              </w:rPr>
              <w:t>副主任委员</w:t>
            </w:r>
            <w:r w:rsidRPr="00305359">
              <w:rPr>
                <w:rFonts w:ascii="Arial" w:eastAsia="宋体" w:hAnsi="Arial" w:cs="Arial"/>
                <w:kern w:val="0"/>
                <w:sz w:val="12"/>
                <w:szCs w:val="12"/>
              </w:rPr>
              <w:t>/</w:t>
            </w:r>
            <w:r w:rsidRPr="00305359">
              <w:rPr>
                <w:rFonts w:ascii="宋体" w:eastAsia="宋体" w:hAnsi="宋体" w:cs="宋体" w:hint="eastAsia"/>
                <w:kern w:val="0"/>
                <w:sz w:val="12"/>
                <w:szCs w:val="12"/>
              </w:rPr>
              <w:t>委员人数</w:t>
            </w: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7人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7人</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已完成</w:t>
            </w:r>
          </w:p>
        </w:tc>
      </w:tr>
      <w:tr w:rsidR="00305359" w:rsidRPr="00305359" w:rsidTr="00F63E2F">
        <w:trPr>
          <w:trHeight w:val="60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高层次人才人数</w:t>
            </w: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1人</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3年指标，完成率达到33%</w:t>
            </w:r>
          </w:p>
        </w:tc>
      </w:tr>
      <w:tr w:rsidR="00305359" w:rsidRPr="00305359" w:rsidTr="00F63E2F">
        <w:trPr>
          <w:trHeight w:val="60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开展国家级课题</w:t>
            </w:r>
            <w:r w:rsidRPr="00305359">
              <w:rPr>
                <w:rFonts w:ascii="Arial" w:eastAsia="宋体" w:hAnsi="Arial" w:cs="Arial"/>
                <w:kern w:val="0"/>
                <w:sz w:val="12"/>
                <w:szCs w:val="12"/>
              </w:rPr>
              <w:t>/</w:t>
            </w:r>
            <w:r w:rsidRPr="00305359">
              <w:rPr>
                <w:rFonts w:ascii="宋体" w:eastAsia="宋体" w:hAnsi="宋体" w:cs="宋体" w:hint="eastAsia"/>
                <w:kern w:val="0"/>
                <w:sz w:val="12"/>
                <w:szCs w:val="12"/>
              </w:rPr>
              <w:t>省部级课题</w:t>
            </w:r>
            <w:r w:rsidRPr="00305359">
              <w:rPr>
                <w:rFonts w:ascii="Arial" w:eastAsia="宋体" w:hAnsi="Arial" w:cs="Arial"/>
                <w:kern w:val="0"/>
                <w:sz w:val="12"/>
                <w:szCs w:val="12"/>
              </w:rPr>
              <w:t>/</w:t>
            </w:r>
            <w:r w:rsidRPr="00305359">
              <w:rPr>
                <w:rFonts w:ascii="宋体" w:eastAsia="宋体" w:hAnsi="宋体" w:cs="宋体" w:hint="eastAsia"/>
                <w:kern w:val="0"/>
                <w:sz w:val="12"/>
                <w:szCs w:val="12"/>
              </w:rPr>
              <w:t>国际合作项目个数</w:t>
            </w: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12个</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19个</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 xml:space="preserve">　</w:t>
            </w:r>
          </w:p>
        </w:tc>
      </w:tr>
      <w:tr w:rsidR="00305359" w:rsidRPr="00305359" w:rsidTr="00F63E2F">
        <w:trPr>
          <w:trHeight w:val="60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发表文章、著作个数，获</w:t>
            </w:r>
            <w:proofErr w:type="gramStart"/>
            <w:r w:rsidRPr="00305359">
              <w:rPr>
                <w:rFonts w:ascii="宋体" w:eastAsia="宋体" w:hAnsi="宋体" w:cs="宋体" w:hint="eastAsia"/>
                <w:kern w:val="0"/>
                <w:sz w:val="12"/>
                <w:szCs w:val="12"/>
              </w:rPr>
              <w:t>批专利</w:t>
            </w:r>
            <w:proofErr w:type="gramEnd"/>
            <w:r w:rsidRPr="00305359">
              <w:rPr>
                <w:rFonts w:ascii="宋体" w:eastAsia="宋体" w:hAnsi="宋体" w:cs="宋体" w:hint="eastAsia"/>
                <w:kern w:val="0"/>
                <w:sz w:val="12"/>
                <w:szCs w:val="12"/>
              </w:rPr>
              <w:t>个数</w:t>
            </w: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195个</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111个</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3年指标，完成率达到33%</w:t>
            </w:r>
          </w:p>
        </w:tc>
      </w:tr>
      <w:tr w:rsidR="00305359" w:rsidRPr="00305359" w:rsidTr="00F63E2F">
        <w:trPr>
          <w:trHeight w:val="705"/>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形成新技术</w:t>
            </w:r>
            <w:r w:rsidRPr="00305359">
              <w:rPr>
                <w:rFonts w:ascii="Arial" w:eastAsia="宋体" w:hAnsi="Arial" w:cs="Arial"/>
                <w:kern w:val="0"/>
                <w:sz w:val="12"/>
                <w:szCs w:val="12"/>
              </w:rPr>
              <w:t>/</w:t>
            </w:r>
            <w:r w:rsidRPr="00305359">
              <w:rPr>
                <w:rFonts w:ascii="宋体" w:eastAsia="宋体" w:hAnsi="宋体" w:cs="宋体" w:hint="eastAsia"/>
                <w:kern w:val="0"/>
                <w:sz w:val="12"/>
                <w:szCs w:val="12"/>
              </w:rPr>
              <w:t>方案</w:t>
            </w:r>
            <w:r w:rsidRPr="00305359">
              <w:rPr>
                <w:rFonts w:ascii="Arial" w:eastAsia="宋体" w:hAnsi="Arial" w:cs="Arial"/>
                <w:kern w:val="0"/>
                <w:sz w:val="12"/>
                <w:szCs w:val="12"/>
              </w:rPr>
              <w:t>/</w:t>
            </w:r>
            <w:r w:rsidRPr="00305359">
              <w:rPr>
                <w:rFonts w:ascii="宋体" w:eastAsia="宋体" w:hAnsi="宋体" w:cs="宋体" w:hint="eastAsia"/>
                <w:kern w:val="0"/>
                <w:sz w:val="12"/>
                <w:szCs w:val="12"/>
              </w:rPr>
              <w:t>指南</w:t>
            </w:r>
            <w:r w:rsidRPr="00305359">
              <w:rPr>
                <w:rFonts w:ascii="Arial" w:eastAsia="宋体" w:hAnsi="Arial" w:cs="Arial"/>
                <w:kern w:val="0"/>
                <w:sz w:val="12"/>
                <w:szCs w:val="12"/>
              </w:rPr>
              <w:t>/</w:t>
            </w:r>
            <w:r w:rsidRPr="00305359">
              <w:rPr>
                <w:rFonts w:ascii="宋体" w:eastAsia="宋体" w:hAnsi="宋体" w:cs="宋体" w:hint="eastAsia"/>
                <w:kern w:val="0"/>
                <w:sz w:val="12"/>
                <w:szCs w:val="12"/>
              </w:rPr>
              <w:t>规范</w:t>
            </w:r>
            <w:r w:rsidRPr="00305359">
              <w:rPr>
                <w:rFonts w:ascii="Arial" w:eastAsia="宋体" w:hAnsi="Arial" w:cs="Arial"/>
                <w:kern w:val="0"/>
                <w:sz w:val="12"/>
                <w:szCs w:val="12"/>
              </w:rPr>
              <w:t>/</w:t>
            </w:r>
            <w:r w:rsidRPr="00305359">
              <w:rPr>
                <w:rFonts w:ascii="宋体" w:eastAsia="宋体" w:hAnsi="宋体" w:cs="宋体" w:hint="eastAsia"/>
                <w:kern w:val="0"/>
                <w:sz w:val="12"/>
                <w:szCs w:val="12"/>
              </w:rPr>
              <w:t>标准等个数</w:t>
            </w: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7个</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7个</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已完成</w:t>
            </w:r>
          </w:p>
        </w:tc>
      </w:tr>
      <w:tr w:rsidR="00305359" w:rsidRPr="00305359" w:rsidTr="00F63E2F">
        <w:trPr>
          <w:trHeight w:val="72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形成国家</w:t>
            </w:r>
            <w:r w:rsidRPr="00305359">
              <w:rPr>
                <w:rFonts w:ascii="Arial" w:eastAsia="宋体" w:hAnsi="Arial" w:cs="Arial"/>
                <w:kern w:val="0"/>
                <w:sz w:val="12"/>
                <w:szCs w:val="12"/>
              </w:rPr>
              <w:t>/</w:t>
            </w:r>
            <w:r w:rsidRPr="00305359">
              <w:rPr>
                <w:rFonts w:ascii="宋体" w:eastAsia="宋体" w:hAnsi="宋体" w:cs="宋体" w:hint="eastAsia"/>
                <w:kern w:val="0"/>
                <w:sz w:val="12"/>
                <w:szCs w:val="12"/>
              </w:rPr>
              <w:t>北京市重点学科</w:t>
            </w:r>
            <w:r w:rsidRPr="00305359">
              <w:rPr>
                <w:rFonts w:ascii="Arial" w:eastAsia="宋体" w:hAnsi="Arial" w:cs="Arial"/>
                <w:kern w:val="0"/>
                <w:sz w:val="12"/>
                <w:szCs w:val="12"/>
              </w:rPr>
              <w:t>/</w:t>
            </w:r>
            <w:r w:rsidRPr="00305359">
              <w:rPr>
                <w:rFonts w:ascii="宋体" w:eastAsia="宋体" w:hAnsi="宋体" w:cs="宋体" w:hint="eastAsia"/>
                <w:kern w:val="0"/>
                <w:sz w:val="12"/>
                <w:szCs w:val="12"/>
              </w:rPr>
              <w:t>国家级继续教育项目</w:t>
            </w:r>
            <w:r w:rsidRPr="00305359">
              <w:rPr>
                <w:rFonts w:ascii="Arial" w:eastAsia="宋体" w:hAnsi="Arial" w:cs="Arial"/>
                <w:kern w:val="0"/>
                <w:sz w:val="12"/>
                <w:szCs w:val="12"/>
              </w:rPr>
              <w:t>/</w:t>
            </w:r>
            <w:r w:rsidRPr="00305359">
              <w:rPr>
                <w:rFonts w:ascii="宋体" w:eastAsia="宋体" w:hAnsi="宋体" w:cs="宋体" w:hint="eastAsia"/>
                <w:kern w:val="0"/>
                <w:sz w:val="12"/>
                <w:szCs w:val="12"/>
              </w:rPr>
              <w:t>卫生部教材</w:t>
            </w:r>
            <w:r w:rsidRPr="00305359">
              <w:rPr>
                <w:rFonts w:ascii="Arial" w:eastAsia="宋体" w:hAnsi="Arial" w:cs="Arial"/>
                <w:kern w:val="0"/>
                <w:sz w:val="12"/>
                <w:szCs w:val="12"/>
              </w:rPr>
              <w:t>/</w:t>
            </w:r>
            <w:r w:rsidRPr="00305359">
              <w:rPr>
                <w:rFonts w:ascii="宋体" w:eastAsia="宋体" w:hAnsi="宋体" w:cs="宋体" w:hint="eastAsia"/>
                <w:kern w:val="0"/>
                <w:sz w:val="12"/>
                <w:szCs w:val="12"/>
              </w:rPr>
              <w:t>教育部教材数</w:t>
            </w: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10</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 xml:space="preserve">　</w:t>
            </w:r>
          </w:p>
        </w:tc>
      </w:tr>
      <w:tr w:rsidR="00305359" w:rsidRPr="00305359" w:rsidTr="00F63E2F">
        <w:trPr>
          <w:trHeight w:val="60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专业实验设备</w:t>
            </w: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6台</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0</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0</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项目负责人调整计划，预计于2022年至2023年完成</w:t>
            </w:r>
          </w:p>
        </w:tc>
      </w:tr>
      <w:tr w:rsidR="00305359" w:rsidRPr="00305359" w:rsidTr="00F63E2F">
        <w:trPr>
          <w:trHeight w:val="60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开展研究课题个数、形成研究报告个数</w:t>
            </w: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3个</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37个</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 xml:space="preserve">　</w:t>
            </w:r>
          </w:p>
        </w:tc>
      </w:tr>
      <w:tr w:rsidR="00305359" w:rsidRPr="00305359" w:rsidTr="00F63E2F">
        <w:trPr>
          <w:trHeight w:val="60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参加国内和国际大型学术会议发言</w:t>
            </w: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4次</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26次</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 xml:space="preserve">　</w:t>
            </w:r>
          </w:p>
        </w:tc>
      </w:tr>
      <w:tr w:rsidR="00305359" w:rsidRPr="00305359" w:rsidTr="00F63E2F">
        <w:trPr>
          <w:trHeight w:val="732"/>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主办国内学术会议</w:t>
            </w:r>
          </w:p>
        </w:tc>
        <w:tc>
          <w:tcPr>
            <w:tcW w:w="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2-3场</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3场</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经费有部分结余</w:t>
            </w:r>
          </w:p>
        </w:tc>
      </w:tr>
      <w:tr w:rsidR="00305359" w:rsidRPr="00305359" w:rsidTr="00F63E2F">
        <w:trPr>
          <w:trHeight w:val="60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质量指标</w:t>
            </w: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为院士/长江学者/千人计划等各类高层次人才个数</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2人次</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0人</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0</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在目前的人才团队基础之上，继续加强人才培养投入，冲击国家级高层次人才</w:t>
            </w:r>
          </w:p>
        </w:tc>
      </w:tr>
      <w:tr w:rsidR="00305359" w:rsidRPr="00305359" w:rsidTr="00F63E2F">
        <w:trPr>
          <w:trHeight w:val="765"/>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课题研究符合的标准</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通过国家自然科学基金/科技部验收</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已完成</w:t>
            </w:r>
          </w:p>
        </w:tc>
      </w:tr>
      <w:tr w:rsidR="00305359" w:rsidRPr="00305359" w:rsidTr="00F63E2F">
        <w:trPr>
          <w:trHeight w:val="765"/>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治疗方案/指南/规范/标准/共识的适用性</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内容全面、合理，符合指南和共识要求</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适用</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已完成</w:t>
            </w:r>
          </w:p>
        </w:tc>
      </w:tr>
      <w:tr w:rsidR="00305359" w:rsidRPr="00305359" w:rsidTr="00F63E2F">
        <w:trPr>
          <w:trHeight w:val="765"/>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中文核心期刊论文达到的标准/水平</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达到中华系列期刊发表标准/水平</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60篇</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已完成</w:t>
            </w:r>
          </w:p>
        </w:tc>
      </w:tr>
      <w:tr w:rsidR="00305359" w:rsidRPr="00305359" w:rsidTr="00F63E2F">
        <w:trPr>
          <w:trHeight w:val="60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SCI论文达到的标准/水平</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影响因子&gt;1分/篇</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43篇</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已完成</w:t>
            </w:r>
          </w:p>
        </w:tc>
      </w:tr>
      <w:tr w:rsidR="00305359" w:rsidRPr="00305359" w:rsidTr="00F63E2F">
        <w:trPr>
          <w:trHeight w:val="60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研究成果应用率</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达到80%</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完成</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已完成</w:t>
            </w:r>
          </w:p>
        </w:tc>
      </w:tr>
      <w:tr w:rsidR="00305359" w:rsidRPr="00305359" w:rsidTr="00F63E2F">
        <w:trPr>
          <w:trHeight w:val="1002"/>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平均单篇影响因子（IF）分值</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平均影响因子（IF）≥2</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4</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 xml:space="preserve">　</w:t>
            </w:r>
          </w:p>
        </w:tc>
      </w:tr>
      <w:tr w:rsidR="00305359" w:rsidRPr="00305359" w:rsidTr="00F63E2F">
        <w:trPr>
          <w:trHeight w:val="111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进度指标</w:t>
            </w: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完成方案制定和前期准备工作</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Times New Roman" w:eastAsia="宋体" w:hAnsi="Times New Roman" w:cs="Times New Roman"/>
                <w:kern w:val="0"/>
                <w:sz w:val="12"/>
                <w:szCs w:val="12"/>
              </w:rPr>
            </w:pPr>
            <w:r w:rsidRPr="00305359">
              <w:rPr>
                <w:rFonts w:ascii="Times New Roman" w:eastAsia="宋体" w:hAnsi="Times New Roman" w:cs="Times New Roman"/>
                <w:kern w:val="0"/>
                <w:sz w:val="12"/>
                <w:szCs w:val="12"/>
              </w:rPr>
              <w:t>1-6</w:t>
            </w:r>
            <w:r w:rsidRPr="00305359">
              <w:rPr>
                <w:rFonts w:ascii="Times New Roman" w:eastAsia="宋体" w:hAnsi="Times New Roman" w:cs="Times New Roman"/>
                <w:kern w:val="0"/>
                <w:sz w:val="12"/>
                <w:szCs w:val="12"/>
              </w:rPr>
              <w:t>月：完成方案初稿</w:t>
            </w:r>
            <w:r w:rsidRPr="00305359">
              <w:rPr>
                <w:rFonts w:ascii="Times New Roman" w:eastAsia="宋体" w:hAnsi="Times New Roman" w:cs="Times New Roman"/>
                <w:kern w:val="0"/>
                <w:sz w:val="12"/>
                <w:szCs w:val="12"/>
              </w:rPr>
              <w:br/>
              <w:t>7-12</w:t>
            </w:r>
            <w:r w:rsidRPr="00305359">
              <w:rPr>
                <w:rFonts w:ascii="Times New Roman" w:eastAsia="宋体" w:hAnsi="Times New Roman" w:cs="Times New Roman"/>
                <w:kern w:val="0"/>
                <w:sz w:val="12"/>
                <w:szCs w:val="12"/>
              </w:rPr>
              <w:t>月：组织专家论证方案，完成方案制定</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完成</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已完成</w:t>
            </w:r>
          </w:p>
        </w:tc>
      </w:tr>
      <w:tr w:rsidR="00305359" w:rsidRPr="00305359" w:rsidTr="00F63E2F">
        <w:trPr>
          <w:trHeight w:val="111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完成国家级、省部级课题研究</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Times New Roman" w:eastAsia="宋体" w:hAnsi="Times New Roman" w:cs="Times New Roman"/>
                <w:color w:val="000000"/>
                <w:kern w:val="0"/>
                <w:sz w:val="12"/>
                <w:szCs w:val="12"/>
              </w:rPr>
            </w:pPr>
            <w:r w:rsidRPr="00305359">
              <w:rPr>
                <w:rFonts w:ascii="Times New Roman" w:eastAsia="宋体" w:hAnsi="Times New Roman" w:cs="Times New Roman"/>
                <w:color w:val="000000"/>
                <w:kern w:val="0"/>
                <w:sz w:val="12"/>
                <w:szCs w:val="12"/>
              </w:rPr>
              <w:t>1-6</w:t>
            </w:r>
            <w:r w:rsidRPr="00305359">
              <w:rPr>
                <w:rFonts w:ascii="Times New Roman" w:eastAsia="宋体" w:hAnsi="Times New Roman" w:cs="Times New Roman"/>
                <w:color w:val="000000"/>
                <w:kern w:val="0"/>
                <w:sz w:val="12"/>
                <w:szCs w:val="12"/>
              </w:rPr>
              <w:t>月：完成课题研究计划</w:t>
            </w:r>
            <w:r w:rsidRPr="00305359">
              <w:rPr>
                <w:rFonts w:ascii="Times New Roman" w:eastAsia="宋体" w:hAnsi="Times New Roman" w:cs="Times New Roman"/>
                <w:color w:val="000000"/>
                <w:kern w:val="0"/>
                <w:sz w:val="12"/>
                <w:szCs w:val="12"/>
              </w:rPr>
              <w:br/>
              <w:t>7-12</w:t>
            </w:r>
            <w:r w:rsidRPr="00305359">
              <w:rPr>
                <w:rFonts w:ascii="Times New Roman" w:eastAsia="宋体" w:hAnsi="Times New Roman" w:cs="Times New Roman"/>
                <w:color w:val="000000"/>
                <w:kern w:val="0"/>
                <w:sz w:val="12"/>
                <w:szCs w:val="12"/>
              </w:rPr>
              <w:t>月：完成课题研究相关准备工作</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完成</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已完成</w:t>
            </w:r>
          </w:p>
        </w:tc>
      </w:tr>
      <w:tr w:rsidR="00305359" w:rsidRPr="00305359" w:rsidTr="00F63E2F">
        <w:trPr>
          <w:trHeight w:val="111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完成相关论文发表</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Times New Roman" w:eastAsia="宋体" w:hAnsi="Times New Roman" w:cs="Times New Roman"/>
                <w:color w:val="000000"/>
                <w:kern w:val="0"/>
                <w:sz w:val="12"/>
                <w:szCs w:val="12"/>
              </w:rPr>
            </w:pPr>
            <w:r w:rsidRPr="00305359">
              <w:rPr>
                <w:rFonts w:ascii="Times New Roman" w:eastAsia="宋体" w:hAnsi="Times New Roman" w:cs="Times New Roman"/>
                <w:color w:val="000000"/>
                <w:kern w:val="0"/>
                <w:sz w:val="12"/>
                <w:szCs w:val="12"/>
              </w:rPr>
              <w:t>1-6</w:t>
            </w:r>
            <w:r w:rsidRPr="00305359">
              <w:rPr>
                <w:rFonts w:ascii="Times New Roman" w:eastAsia="宋体" w:hAnsi="Times New Roman" w:cs="Times New Roman"/>
                <w:color w:val="000000"/>
                <w:kern w:val="0"/>
                <w:sz w:val="12"/>
                <w:szCs w:val="12"/>
              </w:rPr>
              <w:t>月：完成文献检索</w:t>
            </w:r>
            <w:r w:rsidRPr="00305359">
              <w:rPr>
                <w:rFonts w:ascii="Times New Roman" w:eastAsia="宋体" w:hAnsi="Times New Roman" w:cs="Times New Roman"/>
                <w:color w:val="000000"/>
                <w:kern w:val="0"/>
                <w:sz w:val="12"/>
                <w:szCs w:val="12"/>
              </w:rPr>
              <w:br/>
              <w:t>7-12</w:t>
            </w:r>
            <w:r w:rsidRPr="00305359">
              <w:rPr>
                <w:rFonts w:ascii="Times New Roman" w:eastAsia="宋体" w:hAnsi="Times New Roman" w:cs="Times New Roman"/>
                <w:color w:val="000000"/>
                <w:kern w:val="0"/>
                <w:sz w:val="12"/>
                <w:szCs w:val="12"/>
              </w:rPr>
              <w:t>月：完成文献分析，收集实验数据</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完成</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已完成</w:t>
            </w:r>
          </w:p>
        </w:tc>
      </w:tr>
      <w:tr w:rsidR="00305359" w:rsidRPr="00305359" w:rsidTr="00F63E2F">
        <w:trPr>
          <w:trHeight w:val="111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主持召开国内/</w:t>
            </w:r>
            <w:proofErr w:type="gramStart"/>
            <w:r w:rsidRPr="00305359">
              <w:rPr>
                <w:rFonts w:ascii="宋体" w:eastAsia="宋体" w:hAnsi="宋体" w:cs="宋体" w:hint="eastAsia"/>
                <w:kern w:val="0"/>
                <w:sz w:val="12"/>
                <w:szCs w:val="12"/>
              </w:rPr>
              <w:t>外会议</w:t>
            </w:r>
            <w:proofErr w:type="gramEnd"/>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Times New Roman" w:eastAsia="宋体" w:hAnsi="Times New Roman" w:cs="Times New Roman"/>
                <w:color w:val="000000"/>
                <w:kern w:val="0"/>
                <w:sz w:val="12"/>
                <w:szCs w:val="12"/>
              </w:rPr>
            </w:pPr>
            <w:r w:rsidRPr="00305359">
              <w:rPr>
                <w:rFonts w:ascii="Times New Roman" w:eastAsia="宋体" w:hAnsi="Times New Roman" w:cs="Times New Roman"/>
                <w:color w:val="000000"/>
                <w:kern w:val="0"/>
                <w:sz w:val="12"/>
                <w:szCs w:val="12"/>
              </w:rPr>
              <w:t>1-6</w:t>
            </w:r>
            <w:r w:rsidRPr="00305359">
              <w:rPr>
                <w:rFonts w:ascii="Times New Roman" w:eastAsia="宋体" w:hAnsi="Times New Roman" w:cs="Times New Roman"/>
                <w:color w:val="000000"/>
                <w:kern w:val="0"/>
                <w:sz w:val="12"/>
                <w:szCs w:val="12"/>
              </w:rPr>
              <w:t>月：完成会议计划制定</w:t>
            </w:r>
            <w:r w:rsidRPr="00305359">
              <w:rPr>
                <w:rFonts w:ascii="Times New Roman" w:eastAsia="宋体" w:hAnsi="Times New Roman" w:cs="Times New Roman"/>
                <w:color w:val="000000"/>
                <w:kern w:val="0"/>
                <w:sz w:val="12"/>
                <w:szCs w:val="12"/>
              </w:rPr>
              <w:br/>
              <w:t>7-12</w:t>
            </w:r>
            <w:r w:rsidRPr="00305359">
              <w:rPr>
                <w:rFonts w:ascii="Times New Roman" w:eastAsia="宋体" w:hAnsi="Times New Roman" w:cs="Times New Roman"/>
                <w:color w:val="000000"/>
                <w:kern w:val="0"/>
                <w:sz w:val="12"/>
                <w:szCs w:val="12"/>
              </w:rPr>
              <w:t>月：发出会议通知，收集会议论文</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完成</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已完成</w:t>
            </w:r>
          </w:p>
        </w:tc>
      </w:tr>
      <w:tr w:rsidR="00305359" w:rsidRPr="00305359" w:rsidTr="00F63E2F">
        <w:trPr>
          <w:trHeight w:val="111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完成国内外学术交流</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Times New Roman" w:eastAsia="宋体" w:hAnsi="Times New Roman" w:cs="Times New Roman"/>
                <w:color w:val="000000"/>
                <w:kern w:val="0"/>
                <w:sz w:val="12"/>
                <w:szCs w:val="12"/>
              </w:rPr>
            </w:pPr>
            <w:r w:rsidRPr="00305359">
              <w:rPr>
                <w:rFonts w:ascii="Times New Roman" w:eastAsia="宋体" w:hAnsi="Times New Roman" w:cs="Times New Roman"/>
                <w:color w:val="000000"/>
                <w:kern w:val="0"/>
                <w:sz w:val="12"/>
                <w:szCs w:val="12"/>
              </w:rPr>
              <w:t>1-6</w:t>
            </w:r>
            <w:r w:rsidRPr="00305359">
              <w:rPr>
                <w:rFonts w:ascii="Times New Roman" w:eastAsia="宋体" w:hAnsi="Times New Roman" w:cs="Times New Roman"/>
                <w:color w:val="000000"/>
                <w:kern w:val="0"/>
                <w:sz w:val="12"/>
                <w:szCs w:val="12"/>
              </w:rPr>
              <w:t>月：与国内外机构对接</w:t>
            </w:r>
            <w:r w:rsidRPr="00305359">
              <w:rPr>
                <w:rFonts w:ascii="Times New Roman" w:eastAsia="宋体" w:hAnsi="Times New Roman" w:cs="Times New Roman"/>
                <w:color w:val="000000"/>
                <w:kern w:val="0"/>
                <w:sz w:val="12"/>
                <w:szCs w:val="12"/>
              </w:rPr>
              <w:br/>
              <w:t>7-12</w:t>
            </w:r>
            <w:r w:rsidRPr="00305359">
              <w:rPr>
                <w:rFonts w:ascii="Times New Roman" w:eastAsia="宋体" w:hAnsi="Times New Roman" w:cs="Times New Roman"/>
                <w:color w:val="000000"/>
                <w:kern w:val="0"/>
                <w:sz w:val="12"/>
                <w:szCs w:val="12"/>
              </w:rPr>
              <w:t>月：初步制定学术交流方案</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完成</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已完成</w:t>
            </w:r>
          </w:p>
        </w:tc>
      </w:tr>
      <w:tr w:rsidR="00305359" w:rsidRPr="00305359" w:rsidTr="00F63E2F">
        <w:trPr>
          <w:trHeight w:val="111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完成著作/教材/指南/规范编制</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Times New Roman" w:eastAsia="宋体" w:hAnsi="Times New Roman" w:cs="Times New Roman"/>
                <w:color w:val="000000"/>
                <w:kern w:val="0"/>
                <w:sz w:val="12"/>
                <w:szCs w:val="12"/>
              </w:rPr>
            </w:pPr>
            <w:r w:rsidRPr="00305359">
              <w:rPr>
                <w:rFonts w:ascii="Times New Roman" w:eastAsia="宋体" w:hAnsi="Times New Roman" w:cs="Times New Roman"/>
                <w:color w:val="000000"/>
                <w:kern w:val="0"/>
                <w:sz w:val="12"/>
                <w:szCs w:val="12"/>
              </w:rPr>
              <w:t>1-6</w:t>
            </w:r>
            <w:r w:rsidRPr="00305359">
              <w:rPr>
                <w:rFonts w:ascii="Times New Roman" w:eastAsia="宋体" w:hAnsi="Times New Roman" w:cs="Times New Roman"/>
                <w:color w:val="000000"/>
                <w:kern w:val="0"/>
                <w:sz w:val="12"/>
                <w:szCs w:val="12"/>
              </w:rPr>
              <w:t>月：完成相关著作</w:t>
            </w:r>
            <w:r w:rsidRPr="00305359">
              <w:rPr>
                <w:rFonts w:ascii="Times New Roman" w:eastAsia="宋体" w:hAnsi="Times New Roman" w:cs="Times New Roman"/>
                <w:color w:val="000000"/>
                <w:kern w:val="0"/>
                <w:sz w:val="12"/>
                <w:szCs w:val="12"/>
              </w:rPr>
              <w:t>/</w:t>
            </w:r>
            <w:r w:rsidRPr="00305359">
              <w:rPr>
                <w:rFonts w:ascii="Times New Roman" w:eastAsia="宋体" w:hAnsi="Times New Roman" w:cs="Times New Roman"/>
                <w:color w:val="000000"/>
                <w:kern w:val="0"/>
                <w:sz w:val="12"/>
                <w:szCs w:val="12"/>
              </w:rPr>
              <w:t>指南的编写材料收集</w:t>
            </w:r>
            <w:r w:rsidRPr="00305359">
              <w:rPr>
                <w:rFonts w:ascii="Times New Roman" w:eastAsia="宋体" w:hAnsi="Times New Roman" w:cs="Times New Roman"/>
                <w:color w:val="000000"/>
                <w:kern w:val="0"/>
                <w:sz w:val="12"/>
                <w:szCs w:val="12"/>
              </w:rPr>
              <w:br/>
              <w:t>7-12</w:t>
            </w:r>
            <w:r w:rsidRPr="00305359">
              <w:rPr>
                <w:rFonts w:ascii="Times New Roman" w:eastAsia="宋体" w:hAnsi="Times New Roman" w:cs="Times New Roman"/>
                <w:color w:val="000000"/>
                <w:kern w:val="0"/>
                <w:sz w:val="12"/>
                <w:szCs w:val="12"/>
              </w:rPr>
              <w:t>月：完成著作</w:t>
            </w:r>
            <w:r w:rsidRPr="00305359">
              <w:rPr>
                <w:rFonts w:ascii="Times New Roman" w:eastAsia="宋体" w:hAnsi="Times New Roman" w:cs="Times New Roman"/>
                <w:color w:val="000000"/>
                <w:kern w:val="0"/>
                <w:sz w:val="12"/>
                <w:szCs w:val="12"/>
              </w:rPr>
              <w:t>/</w:t>
            </w:r>
            <w:r w:rsidRPr="00305359">
              <w:rPr>
                <w:rFonts w:ascii="Times New Roman" w:eastAsia="宋体" w:hAnsi="Times New Roman" w:cs="Times New Roman"/>
                <w:color w:val="000000"/>
                <w:kern w:val="0"/>
                <w:sz w:val="12"/>
                <w:szCs w:val="12"/>
              </w:rPr>
              <w:t>指南大纲</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完成</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已完成</w:t>
            </w:r>
          </w:p>
        </w:tc>
      </w:tr>
      <w:tr w:rsidR="00305359" w:rsidRPr="00305359" w:rsidTr="00F63E2F">
        <w:trPr>
          <w:trHeight w:val="111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项目实施满意度调查</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Times New Roman" w:eastAsia="宋体" w:hAnsi="Times New Roman" w:cs="Times New Roman"/>
                <w:color w:val="000000"/>
                <w:kern w:val="0"/>
                <w:sz w:val="12"/>
                <w:szCs w:val="12"/>
              </w:rPr>
            </w:pPr>
            <w:r w:rsidRPr="00305359">
              <w:rPr>
                <w:rFonts w:ascii="Times New Roman" w:eastAsia="宋体" w:hAnsi="Times New Roman" w:cs="Times New Roman"/>
                <w:color w:val="000000"/>
                <w:kern w:val="0"/>
                <w:sz w:val="12"/>
                <w:szCs w:val="12"/>
              </w:rPr>
              <w:t>1-6</w:t>
            </w:r>
            <w:r w:rsidRPr="00305359">
              <w:rPr>
                <w:rFonts w:ascii="Times New Roman" w:eastAsia="宋体" w:hAnsi="Times New Roman" w:cs="Times New Roman"/>
                <w:color w:val="000000"/>
                <w:kern w:val="0"/>
                <w:sz w:val="12"/>
                <w:szCs w:val="12"/>
              </w:rPr>
              <w:t>月：完成调查问卷设计，并完成专家评价</w:t>
            </w:r>
            <w:r w:rsidRPr="00305359">
              <w:rPr>
                <w:rFonts w:ascii="Times New Roman" w:eastAsia="宋体" w:hAnsi="Times New Roman" w:cs="Times New Roman"/>
                <w:color w:val="000000"/>
                <w:kern w:val="0"/>
                <w:sz w:val="12"/>
                <w:szCs w:val="12"/>
              </w:rPr>
              <w:br/>
              <w:t>7-12</w:t>
            </w:r>
            <w:r w:rsidRPr="00305359">
              <w:rPr>
                <w:rFonts w:ascii="Times New Roman" w:eastAsia="宋体" w:hAnsi="Times New Roman" w:cs="Times New Roman"/>
                <w:color w:val="000000"/>
                <w:kern w:val="0"/>
                <w:sz w:val="12"/>
                <w:szCs w:val="12"/>
              </w:rPr>
              <w:t>月：组织发放问卷</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完成</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已完成</w:t>
            </w:r>
          </w:p>
        </w:tc>
      </w:tr>
      <w:tr w:rsidR="00305359" w:rsidRPr="00305359" w:rsidTr="00F63E2F">
        <w:trPr>
          <w:trHeight w:val="111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完成人才培养</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Times New Roman" w:eastAsia="宋体" w:hAnsi="Times New Roman" w:cs="Times New Roman"/>
                <w:color w:val="000000"/>
                <w:kern w:val="0"/>
                <w:sz w:val="12"/>
                <w:szCs w:val="12"/>
              </w:rPr>
            </w:pPr>
            <w:r w:rsidRPr="00305359">
              <w:rPr>
                <w:rFonts w:ascii="Times New Roman" w:eastAsia="宋体" w:hAnsi="Times New Roman" w:cs="Times New Roman"/>
                <w:color w:val="000000"/>
                <w:kern w:val="0"/>
                <w:sz w:val="12"/>
                <w:szCs w:val="12"/>
              </w:rPr>
              <w:t>1-6</w:t>
            </w:r>
            <w:r w:rsidRPr="00305359">
              <w:rPr>
                <w:rFonts w:ascii="Times New Roman" w:eastAsia="宋体" w:hAnsi="Times New Roman" w:cs="Times New Roman"/>
                <w:color w:val="000000"/>
                <w:kern w:val="0"/>
                <w:sz w:val="12"/>
                <w:szCs w:val="12"/>
              </w:rPr>
              <w:t>月：完成职称晋升培养方案</w:t>
            </w:r>
            <w:r w:rsidRPr="00305359">
              <w:rPr>
                <w:rFonts w:ascii="Times New Roman" w:eastAsia="宋体" w:hAnsi="Times New Roman" w:cs="Times New Roman"/>
                <w:color w:val="000000"/>
                <w:kern w:val="0"/>
                <w:sz w:val="12"/>
                <w:szCs w:val="12"/>
              </w:rPr>
              <w:br/>
              <w:t>7-12</w:t>
            </w:r>
            <w:r w:rsidRPr="00305359">
              <w:rPr>
                <w:rFonts w:ascii="Times New Roman" w:eastAsia="宋体" w:hAnsi="Times New Roman" w:cs="Times New Roman"/>
                <w:color w:val="000000"/>
                <w:kern w:val="0"/>
                <w:sz w:val="12"/>
                <w:szCs w:val="12"/>
              </w:rPr>
              <w:t>月：初步遴选培养人才</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完成</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已完成</w:t>
            </w:r>
          </w:p>
        </w:tc>
      </w:tr>
      <w:tr w:rsidR="00305359" w:rsidRPr="00305359" w:rsidTr="00F63E2F">
        <w:trPr>
          <w:trHeight w:val="60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成本指标</w:t>
            </w: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指标1：严格控制在预算</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Times New Roman" w:eastAsia="宋体" w:hAnsi="Times New Roman" w:cs="Times New Roman"/>
                <w:color w:val="000000"/>
                <w:kern w:val="0"/>
                <w:sz w:val="12"/>
                <w:szCs w:val="12"/>
              </w:rPr>
            </w:pPr>
            <w:r w:rsidRPr="00305359">
              <w:rPr>
                <w:rFonts w:ascii="Times New Roman" w:eastAsia="宋体" w:hAnsi="Times New Roman" w:cs="Times New Roman"/>
                <w:color w:val="000000"/>
                <w:kern w:val="0"/>
                <w:sz w:val="12"/>
                <w:szCs w:val="12"/>
              </w:rPr>
              <w:t>228.29</w:t>
            </w:r>
            <w:r w:rsidRPr="00305359">
              <w:rPr>
                <w:rFonts w:ascii="宋体" w:eastAsia="宋体" w:hAnsi="宋体" w:cs="Times New Roman" w:hint="eastAsia"/>
                <w:color w:val="000000"/>
                <w:kern w:val="0"/>
                <w:sz w:val="12"/>
                <w:szCs w:val="12"/>
              </w:rPr>
              <w:t>万元以内</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完成</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0.5</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经费有部分结余</w:t>
            </w:r>
          </w:p>
        </w:tc>
      </w:tr>
      <w:tr w:rsidR="00305359" w:rsidRPr="00305359" w:rsidTr="00F63E2F">
        <w:trPr>
          <w:trHeight w:val="93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效益指标</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效益指标</w:t>
            </w: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CTA智能诊断新技术/方案/规范应用病例数量</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2000例</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超百万例</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 xml:space="preserve">　</w:t>
            </w:r>
          </w:p>
        </w:tc>
      </w:tr>
      <w:tr w:rsidR="00305359" w:rsidRPr="00305359" w:rsidTr="00F63E2F">
        <w:trPr>
          <w:trHeight w:val="93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肝脏局灶病变智能诊断新技术/方案/规范应用病例数量</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500例</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8000例</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 xml:space="preserve">　</w:t>
            </w:r>
          </w:p>
        </w:tc>
      </w:tr>
      <w:tr w:rsidR="00305359" w:rsidRPr="00305359" w:rsidTr="00F63E2F">
        <w:trPr>
          <w:trHeight w:val="93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冠状动脉诊断流程效率提高</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200%</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700%</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 xml:space="preserve">　</w:t>
            </w:r>
          </w:p>
        </w:tc>
      </w:tr>
      <w:tr w:rsidR="00305359" w:rsidRPr="00305359" w:rsidTr="00F63E2F">
        <w:trPr>
          <w:trHeight w:val="93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老年护理基础及专科护理技术规范在患者中应用</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200例</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608例</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 xml:space="preserve">　</w:t>
            </w:r>
          </w:p>
        </w:tc>
      </w:tr>
      <w:tr w:rsidR="00305359" w:rsidRPr="00305359" w:rsidTr="00F63E2F">
        <w:trPr>
          <w:trHeight w:val="93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全程闭环老年护理模式在患者中应用</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200例</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300例</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 xml:space="preserve">　</w:t>
            </w:r>
          </w:p>
        </w:tc>
      </w:tr>
      <w:tr w:rsidR="00305359" w:rsidRPr="00305359" w:rsidTr="00F63E2F">
        <w:trPr>
          <w:trHeight w:val="93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基于专科疾病及护理风险为一体的智能综合健康评估体系在患者中应用</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100例</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86例</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3年指标，完成率达到33%</w:t>
            </w:r>
          </w:p>
        </w:tc>
      </w:tr>
      <w:tr w:rsidR="00305359" w:rsidRPr="00305359" w:rsidTr="00F63E2F">
        <w:trPr>
          <w:trHeight w:val="93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培养老年相关方向专科护士（包含静疗、老年、重症、伤口造口等专业）</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29人</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18人</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3年指标，完成率达到33%</w:t>
            </w:r>
          </w:p>
        </w:tc>
      </w:tr>
      <w:tr w:rsidR="00305359" w:rsidRPr="00305359" w:rsidTr="00F63E2F">
        <w:trPr>
          <w:trHeight w:val="93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培养个案管理师</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6人</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已派出2人，疫情原因尚未线下实习</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3年指标，完成率达到33%</w:t>
            </w:r>
          </w:p>
        </w:tc>
      </w:tr>
      <w:tr w:rsidR="00305359" w:rsidRPr="00305359" w:rsidTr="00F63E2F">
        <w:trPr>
          <w:trHeight w:val="93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老年相关不良事件发生率降低</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≤2%</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总例数200例，目前已入组病例86例</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3年指标，完成率达到33%</w:t>
            </w:r>
          </w:p>
        </w:tc>
      </w:tr>
      <w:tr w:rsidR="00305359" w:rsidRPr="00305359" w:rsidTr="00F63E2F">
        <w:trPr>
          <w:trHeight w:val="93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胆管结石预测列线图模型</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完成</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进度过半，尚未完成</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3年指标，完成率达到33%</w:t>
            </w:r>
          </w:p>
        </w:tc>
      </w:tr>
      <w:tr w:rsidR="00305359" w:rsidRPr="00305359" w:rsidTr="00F63E2F">
        <w:trPr>
          <w:trHeight w:val="93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临床诊断准确率</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90%以上</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进度过半，尚未完成</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3年指标，完成率达到33%</w:t>
            </w:r>
          </w:p>
        </w:tc>
      </w:tr>
      <w:tr w:rsidR="00305359" w:rsidRPr="00305359" w:rsidTr="00F63E2F">
        <w:trPr>
          <w:trHeight w:val="93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技术指标</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完成新型覆膜支架的疗效评价</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正在按照计划进行新型覆膜支架的疗效评价</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3年指标，完成率达到33%</w:t>
            </w:r>
          </w:p>
        </w:tc>
      </w:tr>
      <w:tr w:rsidR="00305359" w:rsidRPr="00305359" w:rsidTr="00F63E2F">
        <w:trPr>
          <w:trHeight w:val="60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获得软件著作权</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1个</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3个</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 xml:space="preserve">　</w:t>
            </w:r>
          </w:p>
        </w:tc>
      </w:tr>
      <w:tr w:rsidR="00305359" w:rsidRPr="00305359" w:rsidTr="00F63E2F">
        <w:trPr>
          <w:trHeight w:val="735"/>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满意度指标</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服务对象满意度指标</w:t>
            </w: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研究/参与人员/领导满意度</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 xml:space="preserve">90% </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96.4%</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 xml:space="preserve">　</w:t>
            </w:r>
          </w:p>
        </w:tc>
      </w:tr>
      <w:tr w:rsidR="00305359" w:rsidRPr="00305359" w:rsidTr="00F63E2F">
        <w:trPr>
          <w:trHeight w:val="735"/>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受试者满意度</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 xml:space="preserve"> 90%</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94.6%</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 xml:space="preserve">　</w:t>
            </w:r>
          </w:p>
        </w:tc>
      </w:tr>
      <w:tr w:rsidR="00305359" w:rsidRPr="00305359" w:rsidTr="00F63E2F">
        <w:trPr>
          <w:trHeight w:val="735"/>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05359" w:rsidRPr="00305359" w:rsidRDefault="00305359" w:rsidP="00305359">
            <w:pPr>
              <w:widowControl/>
              <w:jc w:val="left"/>
              <w:rPr>
                <w:rFonts w:ascii="宋体" w:eastAsia="宋体" w:hAnsi="宋体" w:cs="宋体"/>
                <w:color w:val="000000"/>
                <w:kern w:val="0"/>
                <w:sz w:val="12"/>
                <w:szCs w:val="12"/>
              </w:rPr>
            </w:pPr>
          </w:p>
        </w:tc>
        <w:tc>
          <w:tcPr>
            <w:tcW w:w="17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left"/>
              <w:rPr>
                <w:rFonts w:ascii="宋体" w:eastAsia="宋体" w:hAnsi="宋体" w:cs="宋体"/>
                <w:kern w:val="0"/>
                <w:sz w:val="12"/>
                <w:szCs w:val="12"/>
              </w:rPr>
            </w:pPr>
            <w:r w:rsidRPr="00305359">
              <w:rPr>
                <w:rFonts w:ascii="宋体" w:eastAsia="宋体" w:hAnsi="宋体" w:cs="宋体" w:hint="eastAsia"/>
                <w:kern w:val="0"/>
                <w:sz w:val="12"/>
                <w:szCs w:val="12"/>
              </w:rPr>
              <w:t>患者满意度</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kern w:val="0"/>
                <w:sz w:val="12"/>
                <w:szCs w:val="12"/>
              </w:rPr>
            </w:pPr>
            <w:r w:rsidRPr="00305359">
              <w:rPr>
                <w:rFonts w:ascii="宋体" w:eastAsia="宋体" w:hAnsi="宋体" w:cs="宋体" w:hint="eastAsia"/>
                <w:kern w:val="0"/>
                <w:sz w:val="12"/>
                <w:szCs w:val="12"/>
              </w:rPr>
              <w:t>85%</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92.75%</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2</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 xml:space="preserve">　</w:t>
            </w:r>
          </w:p>
        </w:tc>
      </w:tr>
      <w:tr w:rsidR="00305359" w:rsidRPr="00305359" w:rsidTr="00305359">
        <w:trPr>
          <w:trHeight w:val="735"/>
          <w:jc w:val="center"/>
        </w:trPr>
        <w:tc>
          <w:tcPr>
            <w:tcW w:w="544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总分</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100</w:t>
            </w:r>
          </w:p>
        </w:tc>
        <w:tc>
          <w:tcPr>
            <w:tcW w:w="136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94.2</w:t>
            </w:r>
          </w:p>
        </w:tc>
        <w:tc>
          <w:tcPr>
            <w:tcW w:w="1800" w:type="dxa"/>
            <w:gridSpan w:val="2"/>
            <w:tcBorders>
              <w:top w:val="single" w:sz="4" w:space="0" w:color="auto"/>
              <w:left w:val="nil"/>
              <w:bottom w:val="single" w:sz="4" w:space="0" w:color="auto"/>
              <w:right w:val="single" w:sz="4" w:space="0" w:color="auto"/>
            </w:tcBorders>
            <w:shd w:val="clear" w:color="auto" w:fill="auto"/>
            <w:vAlign w:val="center"/>
            <w:hideMark/>
          </w:tcPr>
          <w:p w:rsidR="00305359" w:rsidRPr="00305359" w:rsidRDefault="00305359" w:rsidP="00305359">
            <w:pPr>
              <w:widowControl/>
              <w:jc w:val="center"/>
              <w:rPr>
                <w:rFonts w:ascii="宋体" w:eastAsia="宋体" w:hAnsi="宋体" w:cs="宋体"/>
                <w:color w:val="000000"/>
                <w:kern w:val="0"/>
                <w:sz w:val="12"/>
                <w:szCs w:val="12"/>
              </w:rPr>
            </w:pPr>
            <w:r w:rsidRPr="00305359">
              <w:rPr>
                <w:rFonts w:ascii="宋体" w:eastAsia="宋体" w:hAnsi="宋体" w:cs="宋体" w:hint="eastAsia"/>
                <w:color w:val="000000"/>
                <w:kern w:val="0"/>
                <w:sz w:val="12"/>
                <w:szCs w:val="12"/>
              </w:rPr>
              <w:t xml:space="preserve">　</w:t>
            </w:r>
          </w:p>
        </w:tc>
      </w:tr>
    </w:tbl>
    <w:p w:rsidR="00C64AB5" w:rsidRDefault="00C64AB5"/>
    <w:sectPr w:rsidR="00C64AB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05359"/>
    <w:rsid w:val="00305359"/>
    <w:rsid w:val="00C64AB5"/>
    <w:rsid w:val="00F63E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20343827">
      <w:bodyDiv w:val="1"/>
      <w:marLeft w:val="0"/>
      <w:marRight w:val="0"/>
      <w:marTop w:val="0"/>
      <w:marBottom w:val="0"/>
      <w:divBdr>
        <w:top w:val="none" w:sz="0" w:space="0" w:color="auto"/>
        <w:left w:val="none" w:sz="0" w:space="0" w:color="auto"/>
        <w:bottom w:val="none" w:sz="0" w:space="0" w:color="auto"/>
        <w:right w:val="none" w:sz="0" w:space="0" w:color="auto"/>
      </w:divBdr>
    </w:div>
    <w:div w:id="167557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447</Words>
  <Characters>2551</Characters>
  <Application>Microsoft Office Word</Application>
  <DocSecurity>0</DocSecurity>
  <Lines>21</Lines>
  <Paragraphs>5</Paragraphs>
  <ScaleCrop>false</ScaleCrop>
  <Company/>
  <LinksUpToDate>false</LinksUpToDate>
  <CharactersWithSpaces>2993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2022-05-13T02:56:00Z</dcterms:created>
  <dcterms:modified xsi:type="dcterms:W3CDTF">2022-05-13T03:04:00Z</dcterms:modified>
</cp:coreProperties>
</file>