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10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429"/>
        <w:gridCol w:w="863"/>
        <w:gridCol w:w="1525"/>
        <w:gridCol w:w="3146"/>
        <w:gridCol w:w="1433"/>
        <w:gridCol w:w="573"/>
        <w:gridCol w:w="535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60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6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积水潭医院新龙泽院区开办费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北京市医院管理中心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北京积水潭医院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李春光、芦铭、王树理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100%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50,000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100%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9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exact"/>
          <w:jc w:val="center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通过为新院区配置医疗设备设施、信息化系统、后勤设备设施、安防设施、家具被服、标识系统等医疗开办必须设备来保障我院新院区顺利开业，为当地患者提供优质的医疗服务，提升医院综合实力和竞争力。</w:t>
            </w:r>
          </w:p>
        </w:tc>
        <w:tc>
          <w:tcPr>
            <w:tcW w:w="4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新龙泽院区所需全部设备已经到货并投入使用，为该院区运行提供了有力保障。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3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数量指标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医疗设备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4445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4423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设备实际市场价格高于预算价格，无法完成采购。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信息化建设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7132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7132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后勤家具被服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50047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50490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为保证开业后医院正常运行，适当调整了家具的款式和数量。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安防消防器材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5725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5725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后勤设备设施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678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678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3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质量指标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以上设备质量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达到招标文件中要求的标准及技术参数，无负偏离。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招标参数符合率达100%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以上设备验收合格率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通过质量验收，验收合格率达100%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通过质量验收，验收合格率达100%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以上设备培训人员合格率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达到100%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达到100%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时效指标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完成方案制定和前期准备工作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2021年3月前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如期完成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完成招标工作及签订合同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2021年9月前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如期完成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设备采购到位、安装、试运行、培训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2021年12月前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如期完成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完成项目验收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2021年12月前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如期完成</w:t>
            </w:r>
          </w:p>
        </w:tc>
        <w:tc>
          <w:tcPr>
            <w:tcW w:w="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项目设备绩效使用评价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设备运行满一年后开展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设备运行尚未满1年，1年后开展。</w:t>
            </w:r>
          </w:p>
        </w:tc>
        <w:tc>
          <w:tcPr>
            <w:tcW w:w="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2</w:t>
            </w:r>
          </w:p>
        </w:tc>
        <w:tc>
          <w:tcPr>
            <w:tcW w:w="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0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成本指标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项目预算控制数 ，资金使用合法合规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该批设备经招标，中标总金额控制在58908.779803万元以内，按照政府采购法完成采购及资金支付。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中标总金额控制在预算范围内。</w:t>
            </w:r>
          </w:p>
        </w:tc>
        <w:tc>
          <w:tcPr>
            <w:tcW w:w="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</w:p>
        </w:tc>
        <w:tc>
          <w:tcPr>
            <w:tcW w:w="1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单台设备购置成本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设备招标预算价按照医管中心评审价格设定，控制设备成本在预算之内。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设备项目成本控制在预算之内。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效益指标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经济效益指标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利用该批设备提供社会服务带来一定收益</w:t>
            </w:r>
          </w:p>
        </w:tc>
        <w:tc>
          <w:tcPr>
            <w:tcW w:w="3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该批设备投入运行预计带来收益大于100万元 /年（视疫情情况，酌情考察）</w:t>
            </w: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新院区开办费购置的设备收益大于100万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减少维护成本</w:t>
            </w:r>
          </w:p>
        </w:tc>
        <w:tc>
          <w:tcPr>
            <w:tcW w:w="3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老旧设备得到更新，减少维保费用约5%。</w:t>
            </w: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已实现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</w:rPr>
              <w:t>社会效益指标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医疗人员专业能力提升等方面的需求</w:t>
            </w:r>
          </w:p>
        </w:tc>
        <w:tc>
          <w:tcPr>
            <w:tcW w:w="3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新型设备的应用提供更加优质的诊断依据，提升医疗人员的专业性和判断力。</w:t>
            </w:r>
          </w:p>
        </w:tc>
        <w:tc>
          <w:tcPr>
            <w:tcW w:w="14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新型设备使用效果达到预期。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提升科室及医院科研、教学技术水平</w:t>
            </w:r>
          </w:p>
        </w:tc>
        <w:tc>
          <w:tcPr>
            <w:tcW w:w="3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首次配置的新设备具备新技术，可协助科室开展临床及教学工作，开拓创新。</w:t>
            </w:r>
          </w:p>
        </w:tc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新型设备使用效果达到预期。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患者等待时间降低率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约为20%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解决京北居民就医困难；解决老院区患者等候时间长的问题。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设备寿命期，一定时期内满足完善门诊及手术诊断、治疗/教学/科研的需要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设备通常报残期为6年以上，在此期间设备可持续发挥作用，维护到位，设备可继续使用，可以帮助科室在临床、科研、教学方面持续提供支持。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设备通常报残期为6年以上，维护和使用到位可延长设备使用年限，满足临床使用、科研、教学需要。</w:t>
            </w:r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5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exact"/>
          <w:jc w:val="center"/>
        </w:trPr>
        <w:tc>
          <w:tcPr>
            <w:tcW w:w="3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满意度指标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指标1：设备使用人员满意度</w:t>
            </w:r>
          </w:p>
        </w:tc>
        <w:tc>
          <w:tcPr>
            <w:tcW w:w="3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医师、护士及技师满意度可达90%。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医师、护士及技师满意度可达90%。</w:t>
            </w:r>
          </w:p>
        </w:tc>
        <w:tc>
          <w:tcPr>
            <w:tcW w:w="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  <w:tc>
          <w:tcPr>
            <w:tcW w:w="5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7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总分</w:t>
            </w:r>
            <w:bookmarkStart w:id="0" w:name="_GoBack"/>
            <w:bookmarkEnd w:id="0"/>
          </w:p>
        </w:tc>
        <w:tc>
          <w:tcPr>
            <w:tcW w:w="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100</w:t>
            </w:r>
          </w:p>
        </w:tc>
        <w:tc>
          <w:tcPr>
            <w:tcW w:w="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8"/>
                <w:lang w:val="en-US" w:eastAsia="zh-CN"/>
              </w:rPr>
              <w:t>96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3"/>
                <w:szCs w:val="13"/>
                <w:u w:val="none"/>
                <w:lang w:val="en-US" w:eastAsia="zh-CN" w:bidi="ar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993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B6F"/>
    <w:rsid w:val="00055AED"/>
    <w:rsid w:val="001617E7"/>
    <w:rsid w:val="002A7B6F"/>
    <w:rsid w:val="00334CEA"/>
    <w:rsid w:val="004B0338"/>
    <w:rsid w:val="004D0100"/>
    <w:rsid w:val="008F424B"/>
    <w:rsid w:val="00916BF1"/>
    <w:rsid w:val="009C380C"/>
    <w:rsid w:val="00A21821"/>
    <w:rsid w:val="00A641A8"/>
    <w:rsid w:val="00C0421C"/>
    <w:rsid w:val="00C27F0E"/>
    <w:rsid w:val="00D20801"/>
    <w:rsid w:val="00D65161"/>
    <w:rsid w:val="00D756BF"/>
    <w:rsid w:val="00EC6081"/>
    <w:rsid w:val="02194846"/>
    <w:rsid w:val="02570BCC"/>
    <w:rsid w:val="061A10AD"/>
    <w:rsid w:val="0FA01F07"/>
    <w:rsid w:val="1A7D3D9F"/>
    <w:rsid w:val="1F2F2908"/>
    <w:rsid w:val="6CA14159"/>
    <w:rsid w:val="6D287BA4"/>
    <w:rsid w:val="708A1BDA"/>
    <w:rsid w:val="723A5593"/>
    <w:rsid w:val="72777523"/>
    <w:rsid w:val="79A61A40"/>
    <w:rsid w:val="7AEC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366</Words>
  <Characters>2087</Characters>
  <Lines>17</Lines>
  <Paragraphs>4</Paragraphs>
  <TotalTime>19</TotalTime>
  <ScaleCrop>false</ScaleCrop>
  <LinksUpToDate>false</LinksUpToDate>
  <CharactersWithSpaces>2449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2022-04-25T01:04:00Z</dcterms:created>
  <dc:creator>JST</dc:creator>
  <cp:lastModifiedBy>段丽丽</cp:lastModifiedBy>
  <dcterms:modified xsi:type="dcterms:W3CDTF">2022-05-07T06:54:04Z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