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440" w:lineRule="exact" w:before="40"/>
        <w:ind w:left="7835" w:right="7835" w:firstLine="0"/>
        <w:jc w:val="center"/>
        <w:rPr>
          <w:sz w:val="35"/>
        </w:rPr>
      </w:pPr>
      <w:bookmarkStart w:name="项目支出绩效自评表" w:id="1"/>
      <w:bookmarkEnd w:id="1"/>
      <w:r>
        <w:rPr/>
      </w:r>
      <w:r>
        <w:rPr>
          <w:sz w:val="35"/>
        </w:rPr>
        <w:t>项目支出绩效自评表</w:t>
      </w:r>
    </w:p>
    <w:p>
      <w:pPr>
        <w:spacing w:line="338" w:lineRule="exact" w:before="0"/>
        <w:ind w:left="7833" w:right="7835" w:firstLine="0"/>
        <w:jc w:val="center"/>
        <w:rPr>
          <w:sz w:val="27"/>
        </w:rPr>
      </w:pPr>
      <w:r>
        <w:rPr>
          <w:sz w:val="27"/>
        </w:rPr>
        <w:t>（ 2021年度）</w:t>
      </w:r>
    </w:p>
    <w:p>
      <w:pPr>
        <w:pStyle w:val="BodyText"/>
        <w:spacing w:before="5"/>
        <w:ind w:left="0"/>
        <w:rPr>
          <w:sz w:val="25"/>
        </w:rPr>
      </w:pP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2"/>
        <w:gridCol w:w="1074"/>
        <w:gridCol w:w="1074"/>
        <w:gridCol w:w="1340"/>
        <w:gridCol w:w="1349"/>
        <w:gridCol w:w="1349"/>
        <w:gridCol w:w="3623"/>
        <w:gridCol w:w="3425"/>
        <w:gridCol w:w="483"/>
        <w:gridCol w:w="483"/>
        <w:gridCol w:w="483"/>
        <w:gridCol w:w="483"/>
        <w:gridCol w:w="727"/>
        <w:gridCol w:w="1634"/>
      </w:tblGrid>
      <w:tr>
        <w:trPr>
          <w:trHeight w:val="273" w:hRule="atLeast"/>
        </w:trPr>
        <w:tc>
          <w:tcPr>
            <w:tcW w:w="2156" w:type="dxa"/>
            <w:gridSpan w:val="2"/>
          </w:tcPr>
          <w:p>
            <w:pPr>
              <w:pStyle w:val="TableParagraph"/>
              <w:spacing w:line="238" w:lineRule="exact" w:before="15"/>
              <w:ind w:left="662"/>
              <w:rPr>
                <w:sz w:val="20"/>
              </w:rPr>
            </w:pPr>
            <w:r>
              <w:rPr>
                <w:w w:val="105"/>
                <w:sz w:val="20"/>
              </w:rPr>
              <w:t>项目名称</w:t>
            </w:r>
          </w:p>
        </w:tc>
        <w:tc>
          <w:tcPr>
            <w:tcW w:w="16453" w:type="dxa"/>
            <w:gridSpan w:val="12"/>
          </w:tcPr>
          <w:p>
            <w:pPr>
              <w:pStyle w:val="TableParagraph"/>
              <w:spacing w:line="238" w:lineRule="exact" w:before="15"/>
              <w:ind w:left="7364" w:right="734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市属医院学科发展</w:t>
            </w:r>
          </w:p>
        </w:tc>
      </w:tr>
      <w:tr>
        <w:trPr>
          <w:trHeight w:val="304" w:hRule="atLeast"/>
        </w:trPr>
        <w:tc>
          <w:tcPr>
            <w:tcW w:w="2156" w:type="dxa"/>
            <w:gridSpan w:val="2"/>
          </w:tcPr>
          <w:p>
            <w:pPr>
              <w:pStyle w:val="TableParagraph"/>
              <w:spacing w:line="251" w:lineRule="exact" w:before="33"/>
              <w:ind w:left="662"/>
              <w:rPr>
                <w:sz w:val="20"/>
              </w:rPr>
            </w:pPr>
            <w:r>
              <w:rPr>
                <w:w w:val="105"/>
                <w:sz w:val="20"/>
              </w:rPr>
              <w:t>主管部门</w:t>
            </w:r>
          </w:p>
        </w:tc>
        <w:tc>
          <w:tcPr>
            <w:tcW w:w="8735" w:type="dxa"/>
            <w:gridSpan w:val="5"/>
          </w:tcPr>
          <w:p>
            <w:pPr>
              <w:pStyle w:val="TableParagraph"/>
              <w:spacing w:line="251" w:lineRule="exact" w:before="33"/>
              <w:ind w:left="3402" w:right="338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北京市医院管理中心</w:t>
            </w:r>
          </w:p>
        </w:tc>
        <w:tc>
          <w:tcPr>
            <w:tcW w:w="3908" w:type="dxa"/>
            <w:gridSpan w:val="2"/>
          </w:tcPr>
          <w:p>
            <w:pPr>
              <w:pStyle w:val="TableParagraph"/>
              <w:spacing w:line="251" w:lineRule="exact" w:before="33"/>
              <w:ind w:left="1412" w:right="138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实施单位</w:t>
            </w:r>
          </w:p>
        </w:tc>
        <w:tc>
          <w:tcPr>
            <w:tcW w:w="3810" w:type="dxa"/>
            <w:gridSpan w:val="5"/>
          </w:tcPr>
          <w:p>
            <w:pPr>
              <w:pStyle w:val="TableParagraph"/>
              <w:spacing w:line="251" w:lineRule="exact" w:before="33"/>
              <w:ind w:left="454"/>
              <w:rPr>
                <w:sz w:val="20"/>
              </w:rPr>
            </w:pPr>
            <w:r>
              <w:rPr>
                <w:w w:val="105"/>
                <w:sz w:val="20"/>
              </w:rPr>
              <w:t>首都医科大学附属北京妇产医院</w:t>
            </w:r>
          </w:p>
        </w:tc>
      </w:tr>
      <w:tr>
        <w:trPr>
          <w:trHeight w:val="273" w:hRule="atLeast"/>
        </w:trPr>
        <w:tc>
          <w:tcPr>
            <w:tcW w:w="2156" w:type="dxa"/>
            <w:gridSpan w:val="2"/>
          </w:tcPr>
          <w:p>
            <w:pPr>
              <w:pStyle w:val="TableParagraph"/>
              <w:spacing w:line="238" w:lineRule="exact" w:before="15"/>
              <w:ind w:left="558"/>
              <w:rPr>
                <w:sz w:val="20"/>
              </w:rPr>
            </w:pPr>
            <w:r>
              <w:rPr>
                <w:w w:val="105"/>
                <w:sz w:val="20"/>
              </w:rPr>
              <w:t>项目负责人</w:t>
            </w:r>
          </w:p>
        </w:tc>
        <w:tc>
          <w:tcPr>
            <w:tcW w:w="8735" w:type="dxa"/>
            <w:gridSpan w:val="5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8" w:type="dxa"/>
            <w:gridSpan w:val="2"/>
          </w:tcPr>
          <w:p>
            <w:pPr>
              <w:pStyle w:val="TableParagraph"/>
              <w:spacing w:line="238" w:lineRule="exact" w:before="15"/>
              <w:ind w:left="1412" w:right="138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联系电话</w:t>
            </w:r>
          </w:p>
        </w:tc>
        <w:tc>
          <w:tcPr>
            <w:tcW w:w="3810" w:type="dxa"/>
            <w:gridSpan w:val="5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89" w:hRule="atLeast"/>
        </w:trPr>
        <w:tc>
          <w:tcPr>
            <w:tcW w:w="2156" w:type="dxa"/>
            <w:gridSpan w:val="2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54" w:lineRule="exact"/>
              <w:ind w:left="662"/>
              <w:rPr>
                <w:sz w:val="20"/>
              </w:rPr>
            </w:pPr>
            <w:r>
              <w:rPr>
                <w:sz w:val="20"/>
              </w:rPr>
              <w:t>项目资金</w:t>
            </w:r>
          </w:p>
          <w:p>
            <w:pPr>
              <w:pStyle w:val="TableParagraph"/>
              <w:spacing w:line="254" w:lineRule="exact"/>
              <w:ind w:left="662"/>
              <w:rPr>
                <w:sz w:val="20"/>
              </w:rPr>
            </w:pPr>
            <w:r>
              <w:rPr>
                <w:sz w:val="20"/>
              </w:rPr>
              <w:t>（万元）</w:t>
            </w:r>
          </w:p>
        </w:tc>
        <w:tc>
          <w:tcPr>
            <w:tcW w:w="241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9" w:type="dxa"/>
          </w:tcPr>
          <w:p>
            <w:pPr>
              <w:pStyle w:val="TableParagraph"/>
              <w:spacing w:before="133"/>
              <w:ind w:left="131" w:right="10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年初预算数</w:t>
            </w:r>
          </w:p>
        </w:tc>
        <w:tc>
          <w:tcPr>
            <w:tcW w:w="4972" w:type="dxa"/>
            <w:gridSpan w:val="2"/>
          </w:tcPr>
          <w:p>
            <w:pPr>
              <w:pStyle w:val="TableParagraph"/>
              <w:spacing w:before="123"/>
              <w:ind w:left="1945" w:right="19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全年预算数</w:t>
            </w:r>
          </w:p>
        </w:tc>
        <w:tc>
          <w:tcPr>
            <w:tcW w:w="3908" w:type="dxa"/>
            <w:gridSpan w:val="2"/>
          </w:tcPr>
          <w:p>
            <w:pPr>
              <w:pStyle w:val="TableParagraph"/>
              <w:spacing w:before="123"/>
              <w:ind w:left="1412" w:right="138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全年执行数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123"/>
              <w:ind w:left="278"/>
              <w:rPr>
                <w:sz w:val="20"/>
              </w:rPr>
            </w:pPr>
            <w:r>
              <w:rPr>
                <w:w w:val="105"/>
                <w:sz w:val="20"/>
              </w:rPr>
              <w:t>分值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spacing w:before="120"/>
              <w:ind w:left="296"/>
              <w:rPr>
                <w:sz w:val="20"/>
              </w:rPr>
            </w:pPr>
            <w:r>
              <w:rPr>
                <w:w w:val="105"/>
                <w:sz w:val="20"/>
              </w:rPr>
              <w:t>执行率</w:t>
            </w:r>
          </w:p>
        </w:tc>
        <w:tc>
          <w:tcPr>
            <w:tcW w:w="1634" w:type="dxa"/>
          </w:tcPr>
          <w:p>
            <w:pPr>
              <w:pStyle w:val="TableParagraph"/>
              <w:spacing w:before="133"/>
              <w:ind w:left="589" w:right="56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得分</w:t>
            </w:r>
          </w:p>
        </w:tc>
      </w:tr>
      <w:tr>
        <w:trPr>
          <w:trHeight w:val="273" w:hRule="atLeast"/>
        </w:trPr>
        <w:tc>
          <w:tcPr>
            <w:tcW w:w="215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  <w:gridSpan w:val="2"/>
          </w:tcPr>
          <w:p>
            <w:pPr>
              <w:pStyle w:val="TableParagraph"/>
              <w:spacing w:line="241" w:lineRule="exact" w:before="12"/>
              <w:ind w:left="26"/>
              <w:rPr>
                <w:sz w:val="20"/>
              </w:rPr>
            </w:pPr>
            <w:r>
              <w:rPr>
                <w:w w:val="105"/>
                <w:sz w:val="20"/>
              </w:rPr>
              <w:t>年度资金总额</w:t>
            </w:r>
          </w:p>
        </w:tc>
        <w:tc>
          <w:tcPr>
            <w:tcW w:w="1349" w:type="dxa"/>
          </w:tcPr>
          <w:p>
            <w:pPr>
              <w:pStyle w:val="TableParagraph"/>
              <w:spacing w:line="229" w:lineRule="exact" w:before="24"/>
              <w:ind w:left="131" w:right="10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84.75</w:t>
            </w:r>
          </w:p>
        </w:tc>
        <w:tc>
          <w:tcPr>
            <w:tcW w:w="4972" w:type="dxa"/>
            <w:gridSpan w:val="2"/>
          </w:tcPr>
          <w:p>
            <w:pPr>
              <w:pStyle w:val="TableParagraph"/>
              <w:spacing w:line="241" w:lineRule="exact" w:before="12"/>
              <w:ind w:left="1940" w:right="19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84.75</w:t>
            </w:r>
          </w:p>
        </w:tc>
        <w:tc>
          <w:tcPr>
            <w:tcW w:w="3908" w:type="dxa"/>
            <w:gridSpan w:val="2"/>
          </w:tcPr>
          <w:p>
            <w:pPr>
              <w:pStyle w:val="TableParagraph"/>
              <w:spacing w:line="241" w:lineRule="exact" w:before="12"/>
              <w:ind w:left="1407" w:right="138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84.75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line="241" w:lineRule="exact" w:before="12"/>
              <w:ind w:left="361" w:right="33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10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spacing w:line="241" w:lineRule="exact" w:before="12"/>
              <w:ind w:left="399"/>
              <w:rPr>
                <w:sz w:val="20"/>
              </w:rPr>
            </w:pPr>
            <w:r>
              <w:rPr>
                <w:w w:val="105"/>
                <w:sz w:val="20"/>
              </w:rPr>
              <w:t>100%</w:t>
            </w:r>
          </w:p>
        </w:tc>
        <w:tc>
          <w:tcPr>
            <w:tcW w:w="1634" w:type="dxa"/>
          </w:tcPr>
          <w:p>
            <w:pPr>
              <w:pStyle w:val="TableParagraph"/>
              <w:spacing w:line="229" w:lineRule="exact" w:before="24"/>
              <w:ind w:left="589" w:right="56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10</w:t>
            </w:r>
          </w:p>
        </w:tc>
      </w:tr>
      <w:tr>
        <w:trPr>
          <w:trHeight w:val="273" w:hRule="atLeast"/>
        </w:trPr>
        <w:tc>
          <w:tcPr>
            <w:tcW w:w="215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  <w:gridSpan w:val="2"/>
          </w:tcPr>
          <w:p>
            <w:pPr>
              <w:pStyle w:val="TableParagraph"/>
              <w:spacing w:line="238" w:lineRule="exact" w:before="15"/>
              <w:ind w:left="270"/>
              <w:rPr>
                <w:sz w:val="20"/>
              </w:rPr>
            </w:pPr>
            <w:r>
              <w:rPr>
                <w:w w:val="105"/>
                <w:sz w:val="20"/>
              </w:rPr>
              <w:t>其中：当年财政拨款</w:t>
            </w:r>
          </w:p>
        </w:tc>
        <w:tc>
          <w:tcPr>
            <w:tcW w:w="1349" w:type="dxa"/>
          </w:tcPr>
          <w:p>
            <w:pPr>
              <w:pStyle w:val="TableParagraph"/>
              <w:spacing w:line="229" w:lineRule="exact" w:before="24"/>
              <w:ind w:left="131" w:right="10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84.75</w:t>
            </w:r>
          </w:p>
        </w:tc>
        <w:tc>
          <w:tcPr>
            <w:tcW w:w="4972" w:type="dxa"/>
            <w:gridSpan w:val="2"/>
          </w:tcPr>
          <w:p>
            <w:pPr>
              <w:pStyle w:val="TableParagraph"/>
              <w:spacing w:line="238" w:lineRule="exact" w:before="15"/>
              <w:ind w:left="1940" w:right="19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84.75</w:t>
            </w:r>
          </w:p>
        </w:tc>
        <w:tc>
          <w:tcPr>
            <w:tcW w:w="3908" w:type="dxa"/>
            <w:gridSpan w:val="2"/>
          </w:tcPr>
          <w:p>
            <w:pPr>
              <w:pStyle w:val="TableParagraph"/>
              <w:spacing w:line="238" w:lineRule="exact" w:before="15"/>
              <w:ind w:left="1408" w:right="138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84.75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line="238" w:lineRule="exact" w:before="15"/>
              <w:ind w:left="2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—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4" w:type="dxa"/>
          </w:tcPr>
          <w:p>
            <w:pPr>
              <w:pStyle w:val="TableParagraph"/>
              <w:spacing w:line="229" w:lineRule="exact" w:before="24"/>
              <w:ind w:left="24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—</w:t>
            </w:r>
          </w:p>
        </w:tc>
      </w:tr>
      <w:tr>
        <w:trPr>
          <w:trHeight w:val="273" w:hRule="atLeast"/>
        </w:trPr>
        <w:tc>
          <w:tcPr>
            <w:tcW w:w="215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  <w:gridSpan w:val="2"/>
          </w:tcPr>
          <w:p>
            <w:pPr>
              <w:pStyle w:val="TableParagraph"/>
              <w:spacing w:line="238" w:lineRule="exact" w:before="15"/>
              <w:ind w:left="892"/>
              <w:rPr>
                <w:sz w:val="20"/>
              </w:rPr>
            </w:pPr>
            <w:r>
              <w:rPr>
                <w:w w:val="105"/>
                <w:sz w:val="20"/>
              </w:rPr>
              <w:t>上年结转资金</w:t>
            </w:r>
          </w:p>
        </w:tc>
        <w:tc>
          <w:tcPr>
            <w:tcW w:w="134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72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8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line="238" w:lineRule="exact" w:before="15"/>
              <w:ind w:left="2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—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4" w:type="dxa"/>
          </w:tcPr>
          <w:p>
            <w:pPr>
              <w:pStyle w:val="TableParagraph"/>
              <w:spacing w:line="229" w:lineRule="exact" w:before="24"/>
              <w:ind w:left="24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—</w:t>
            </w:r>
          </w:p>
        </w:tc>
      </w:tr>
      <w:tr>
        <w:trPr>
          <w:trHeight w:val="273" w:hRule="atLeast"/>
        </w:trPr>
        <w:tc>
          <w:tcPr>
            <w:tcW w:w="215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4" w:type="dxa"/>
            <w:gridSpan w:val="2"/>
          </w:tcPr>
          <w:p>
            <w:pPr>
              <w:pStyle w:val="TableParagraph"/>
              <w:spacing w:line="238" w:lineRule="exact" w:before="15"/>
              <w:ind w:left="685"/>
              <w:rPr>
                <w:sz w:val="20"/>
              </w:rPr>
            </w:pPr>
            <w:r>
              <w:rPr>
                <w:w w:val="103"/>
                <w:sz w:val="20"/>
              </w:rPr>
              <w:t>  </w:t>
            </w:r>
            <w:r>
              <w:rPr>
                <w:w w:val="105"/>
                <w:sz w:val="20"/>
              </w:rPr>
              <w:t>其他资金</w:t>
            </w:r>
          </w:p>
        </w:tc>
        <w:tc>
          <w:tcPr>
            <w:tcW w:w="134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72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8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line="238" w:lineRule="exact" w:before="15"/>
              <w:ind w:left="26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—</w:t>
            </w:r>
          </w:p>
        </w:tc>
        <w:tc>
          <w:tcPr>
            <w:tcW w:w="121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4" w:type="dxa"/>
          </w:tcPr>
          <w:p>
            <w:pPr>
              <w:pStyle w:val="TableParagraph"/>
              <w:spacing w:line="229" w:lineRule="exact" w:before="24"/>
              <w:ind w:left="24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—</w:t>
            </w:r>
          </w:p>
        </w:tc>
      </w:tr>
      <w:tr>
        <w:trPr>
          <w:trHeight w:val="273" w:hRule="atLeast"/>
        </w:trPr>
        <w:tc>
          <w:tcPr>
            <w:tcW w:w="1082" w:type="dxa"/>
            <w:vMerge w:val="restart"/>
          </w:tcPr>
          <w:p>
            <w:pPr>
              <w:pStyle w:val="TableParagraph"/>
              <w:spacing w:before="9"/>
              <w:rPr>
                <w:sz w:val="29"/>
              </w:rPr>
            </w:pPr>
          </w:p>
          <w:p>
            <w:pPr>
              <w:pStyle w:val="TableParagraph"/>
              <w:spacing w:line="237" w:lineRule="auto"/>
              <w:ind w:left="332" w:right="61" w:hanging="208"/>
              <w:rPr>
                <w:sz w:val="20"/>
              </w:rPr>
            </w:pPr>
            <w:r>
              <w:rPr>
                <w:w w:val="105"/>
                <w:sz w:val="20"/>
              </w:rPr>
              <w:t>年度总体目标</w:t>
            </w:r>
          </w:p>
        </w:tc>
        <w:tc>
          <w:tcPr>
            <w:tcW w:w="9809" w:type="dxa"/>
            <w:gridSpan w:val="6"/>
          </w:tcPr>
          <w:p>
            <w:pPr>
              <w:pStyle w:val="TableParagraph"/>
              <w:spacing w:line="238" w:lineRule="exact" w:before="15"/>
              <w:ind w:left="4464" w:right="444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预期目标</w:t>
            </w:r>
          </w:p>
        </w:tc>
        <w:tc>
          <w:tcPr>
            <w:tcW w:w="7718" w:type="dxa"/>
            <w:gridSpan w:val="7"/>
          </w:tcPr>
          <w:p>
            <w:pPr>
              <w:pStyle w:val="TableParagraph"/>
              <w:spacing w:line="238" w:lineRule="exact" w:before="15"/>
              <w:ind w:left="71" w:right="4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实际完成情况</w:t>
            </w:r>
          </w:p>
        </w:tc>
      </w:tr>
      <w:tr>
        <w:trPr>
          <w:trHeight w:val="959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09" w:type="dxa"/>
            <w:gridSpan w:val="6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119" w:right="5" w:hanging="1092"/>
              <w:rPr>
                <w:sz w:val="20"/>
              </w:rPr>
            </w:pPr>
            <w:r>
              <w:rPr>
                <w:spacing w:val="-1"/>
                <w:sz w:val="20"/>
              </w:rPr>
              <w:t>开展妇产科临床药学重点医学专业中研究方案制定和前期准备工作，妇产科临床药学妊娠用药登记及妇产科 </w:t>
            </w:r>
            <w:r>
              <w:rPr>
                <w:w w:val="105"/>
                <w:sz w:val="20"/>
              </w:rPr>
              <w:t>MTM课题研究，开展妇产科临床药学国内外学术交流、妇产科临床药学著作编制等。</w:t>
            </w:r>
          </w:p>
        </w:tc>
        <w:tc>
          <w:tcPr>
            <w:tcW w:w="7718" w:type="dxa"/>
            <w:gridSpan w:val="7"/>
          </w:tcPr>
          <w:p>
            <w:pPr>
              <w:pStyle w:val="TableParagraph"/>
              <w:spacing w:line="238" w:lineRule="exact"/>
              <w:ind w:left="126"/>
              <w:rPr>
                <w:sz w:val="20"/>
              </w:rPr>
            </w:pPr>
            <w:r>
              <w:rPr>
                <w:sz w:val="20"/>
              </w:rPr>
              <w:t>完成妇产科临床药学重点医学专业方案制定和前期准备工作，已发表《中国妊娠用</w:t>
            </w:r>
          </w:p>
          <w:p>
            <w:pPr>
              <w:pStyle w:val="TableParagraph"/>
              <w:spacing w:line="237" w:lineRule="auto"/>
              <w:ind w:left="71" w:right="48"/>
              <w:jc w:val="center"/>
              <w:rPr>
                <w:sz w:val="20"/>
              </w:rPr>
            </w:pPr>
            <w:r>
              <w:rPr>
                <w:sz w:val="20"/>
              </w:rPr>
              <w:t>药登记专家共识》，设计并建立妊娠用药登记平台，初步开展妇产科MTM</w:t>
            </w:r>
            <w:r>
              <w:rPr>
                <w:spacing w:val="-4"/>
                <w:sz w:val="20"/>
              </w:rPr>
              <w:t>药学服务。  </w:t>
            </w:r>
            <w:r>
              <w:rPr>
                <w:sz w:val="20"/>
              </w:rPr>
              <w:t>完成一项基于线粒体DNA</w:t>
            </w:r>
            <w:r>
              <w:rPr>
                <w:spacing w:val="-1"/>
                <w:sz w:val="20"/>
              </w:rPr>
              <w:t>拷贝数检测评估卵母细胞质量新技术的临床研究方案制定和</w:t>
            </w:r>
          </w:p>
          <w:p>
            <w:pPr>
              <w:pStyle w:val="TableParagraph"/>
              <w:spacing w:line="193" w:lineRule="exact"/>
              <w:ind w:left="71" w:right="4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前期伦理审查工作等。</w:t>
            </w:r>
          </w:p>
        </w:tc>
      </w:tr>
      <w:tr>
        <w:trPr>
          <w:trHeight w:val="589" w:hRule="atLeast"/>
        </w:trPr>
        <w:tc>
          <w:tcPr>
            <w:tcW w:w="108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27"/>
              </w:rPr>
            </w:pPr>
          </w:p>
          <w:p>
            <w:pPr>
              <w:pStyle w:val="TableParagraph"/>
              <w:spacing w:line="237" w:lineRule="auto"/>
              <w:ind w:left="436" w:right="416"/>
              <w:jc w:val="both"/>
              <w:rPr>
                <w:sz w:val="20"/>
              </w:rPr>
            </w:pPr>
            <w:r>
              <w:rPr>
                <w:sz w:val="20"/>
              </w:rPr>
              <w:t>绩效指标</w:t>
            </w:r>
          </w:p>
        </w:tc>
        <w:tc>
          <w:tcPr>
            <w:tcW w:w="1074" w:type="dxa"/>
          </w:tcPr>
          <w:p>
            <w:pPr>
              <w:pStyle w:val="TableParagraph"/>
              <w:spacing w:before="3"/>
              <w:rPr>
                <w:sz w:val="14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w w:val="105"/>
                <w:sz w:val="20"/>
              </w:rPr>
              <w:t>一级指标</w:t>
            </w:r>
          </w:p>
        </w:tc>
        <w:tc>
          <w:tcPr>
            <w:tcW w:w="1074" w:type="dxa"/>
          </w:tcPr>
          <w:p>
            <w:pPr>
              <w:pStyle w:val="TableParagraph"/>
              <w:spacing w:before="3"/>
              <w:rPr>
                <w:sz w:val="14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w w:val="105"/>
                <w:sz w:val="20"/>
              </w:rPr>
              <w:t>二级指标</w:t>
            </w: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before="173"/>
              <w:ind w:left="1576" w:right="156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三级指标</w:t>
            </w:r>
          </w:p>
        </w:tc>
        <w:tc>
          <w:tcPr>
            <w:tcW w:w="3623" w:type="dxa"/>
          </w:tcPr>
          <w:p>
            <w:pPr>
              <w:pStyle w:val="TableParagraph"/>
              <w:spacing w:before="3"/>
              <w:rPr>
                <w:sz w:val="14"/>
              </w:rPr>
            </w:pPr>
          </w:p>
          <w:p>
            <w:pPr>
              <w:pStyle w:val="TableParagraph"/>
              <w:ind w:left="113" w:right="9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年度指标值</w:t>
            </w:r>
          </w:p>
        </w:tc>
        <w:tc>
          <w:tcPr>
            <w:tcW w:w="3425" w:type="dxa"/>
          </w:tcPr>
          <w:p>
            <w:pPr>
              <w:pStyle w:val="TableParagraph"/>
              <w:spacing w:before="3"/>
              <w:rPr>
                <w:sz w:val="14"/>
              </w:rPr>
            </w:pPr>
          </w:p>
          <w:p>
            <w:pPr>
              <w:pStyle w:val="TableParagraph"/>
              <w:ind w:left="1169" w:right="114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实际完成值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173"/>
              <w:ind w:left="278"/>
              <w:rPr>
                <w:sz w:val="20"/>
              </w:rPr>
            </w:pPr>
            <w:r>
              <w:rPr>
                <w:w w:val="105"/>
                <w:sz w:val="20"/>
              </w:rPr>
              <w:t>分值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173"/>
              <w:ind w:left="278"/>
              <w:rPr>
                <w:sz w:val="20"/>
              </w:rPr>
            </w:pPr>
            <w:r>
              <w:rPr>
                <w:w w:val="105"/>
                <w:sz w:val="20"/>
              </w:rPr>
              <w:t>得分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spacing w:before="173"/>
              <w:ind w:left="38"/>
              <w:rPr>
                <w:sz w:val="20"/>
              </w:rPr>
            </w:pPr>
            <w:r>
              <w:rPr>
                <w:sz w:val="20"/>
              </w:rPr>
              <w:t>偏差原因分析及改进措施</w:t>
            </w:r>
          </w:p>
        </w:tc>
      </w:tr>
      <w:tr>
        <w:trPr>
          <w:trHeight w:val="1274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before="1"/>
              <w:ind w:left="116"/>
              <w:rPr>
                <w:sz w:val="20"/>
              </w:rPr>
            </w:pPr>
            <w:r>
              <w:rPr>
                <w:w w:val="105"/>
                <w:sz w:val="20"/>
              </w:rPr>
              <w:t>产出指标</w:t>
            </w:r>
          </w:p>
        </w:tc>
        <w:tc>
          <w:tcPr>
            <w:tcW w:w="107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24"/>
              </w:rPr>
            </w:pPr>
          </w:p>
          <w:p>
            <w:pPr>
              <w:pStyle w:val="TableParagraph"/>
              <w:spacing w:line="254" w:lineRule="exact"/>
              <w:ind w:left="91" w:right="8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数量指标</w:t>
            </w:r>
          </w:p>
          <w:p>
            <w:pPr>
              <w:pStyle w:val="TableParagraph"/>
              <w:spacing w:line="254" w:lineRule="exact"/>
              <w:ind w:left="91" w:right="8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（10）</w:t>
            </w: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37" w:lineRule="auto"/>
              <w:ind w:left="26" w:right="46"/>
              <w:jc w:val="both"/>
              <w:rPr>
                <w:sz w:val="20"/>
              </w:rPr>
            </w:pPr>
            <w:r>
              <w:rPr>
                <w:sz w:val="20"/>
              </w:rPr>
              <w:t>专业团队职称／专业团队学历／博士导师／ 硕士导师／国家一级学会任职／高层次人才</w:t>
            </w:r>
            <w:r>
              <w:rPr>
                <w:w w:val="105"/>
                <w:sz w:val="20"/>
              </w:rPr>
              <w:t>人数</w:t>
            </w:r>
          </w:p>
        </w:tc>
        <w:tc>
          <w:tcPr>
            <w:tcW w:w="362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113" w:right="9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10人次</w:t>
            </w:r>
          </w:p>
        </w:tc>
        <w:tc>
          <w:tcPr>
            <w:tcW w:w="3425" w:type="dxa"/>
          </w:tcPr>
          <w:p>
            <w:pPr>
              <w:pStyle w:val="TableParagraph"/>
              <w:spacing w:line="237" w:lineRule="auto" w:before="148"/>
              <w:ind w:left="35" w:right="46"/>
              <w:jc w:val="both"/>
              <w:rPr>
                <w:sz w:val="20"/>
              </w:rPr>
            </w:pPr>
            <w:r>
              <w:rPr>
                <w:sz w:val="20"/>
              </w:rPr>
              <w:t>9人次（晋升硕士生导师1人，晋升中级医师3人，主任医师1人，晋升副主任医师2人；晋升主任药师1人；完成</w:t>
            </w:r>
            <w:r>
              <w:rPr>
                <w:w w:val="105"/>
                <w:sz w:val="20"/>
              </w:rPr>
              <w:t>国家一级学会任职1人）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w w:val="105"/>
                <w:sz w:val="20"/>
              </w:rPr>
              <w:t>1.8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37" w:lineRule="auto"/>
              <w:ind w:left="38" w:right="17" w:firstLine="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1人未达到晋升要求，进</w:t>
            </w:r>
            <w:r>
              <w:rPr>
                <w:sz w:val="20"/>
              </w:rPr>
              <w:t>一步加大人才培养力度， </w:t>
            </w:r>
            <w:r>
              <w:rPr>
                <w:w w:val="105"/>
                <w:sz w:val="20"/>
              </w:rPr>
              <w:t>尽快完成晋升</w:t>
            </w:r>
          </w:p>
        </w:tc>
      </w:tr>
      <w:tr>
        <w:trPr>
          <w:trHeight w:val="963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6" w:right="46"/>
              <w:rPr>
                <w:sz w:val="20"/>
              </w:rPr>
            </w:pPr>
            <w:r>
              <w:rPr>
                <w:sz w:val="20"/>
              </w:rPr>
              <w:t>开展国家级课题／省部级课题／局级课题／ </w:t>
            </w:r>
            <w:r>
              <w:rPr>
                <w:w w:val="105"/>
                <w:sz w:val="20"/>
              </w:rPr>
              <w:t>区级课题／国际合作项目个数</w:t>
            </w:r>
          </w:p>
        </w:tc>
        <w:tc>
          <w:tcPr>
            <w:tcW w:w="3623" w:type="dxa"/>
          </w:tcPr>
          <w:p>
            <w:pPr>
              <w:pStyle w:val="TableParagraph"/>
              <w:rPr>
                <w:sz w:val="29"/>
              </w:rPr>
            </w:pPr>
          </w:p>
          <w:p>
            <w:pPr>
              <w:pStyle w:val="TableParagraph"/>
              <w:ind w:left="113" w:right="8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2项</w:t>
            </w:r>
          </w:p>
        </w:tc>
        <w:tc>
          <w:tcPr>
            <w:tcW w:w="3425" w:type="dxa"/>
          </w:tcPr>
          <w:p>
            <w:pPr>
              <w:pStyle w:val="TableParagraph"/>
              <w:spacing w:line="237" w:lineRule="auto"/>
              <w:ind w:left="35" w:right="150"/>
              <w:rPr>
                <w:sz w:val="20"/>
              </w:rPr>
            </w:pPr>
            <w:r>
              <w:rPr>
                <w:sz w:val="20"/>
              </w:rPr>
              <w:t>4项：获批国家自然科学基金（青年科学基金）项目1项，国家自然基金</w:t>
            </w:r>
          </w:p>
          <w:p>
            <w:pPr>
              <w:pStyle w:val="TableParagraph"/>
              <w:spacing w:line="250" w:lineRule="exact"/>
              <w:ind w:left="35"/>
              <w:rPr>
                <w:sz w:val="20"/>
              </w:rPr>
            </w:pPr>
            <w:r>
              <w:rPr>
                <w:sz w:val="20"/>
              </w:rPr>
              <w:t>（专项项目）1项，省部级项目1项；</w:t>
            </w:r>
          </w:p>
          <w:p>
            <w:pPr>
              <w:pStyle w:val="TableParagraph"/>
              <w:spacing w:line="19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北京市自然科学基金青年项目1项。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before="1"/>
              <w:ind w:left="2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before="1"/>
              <w:ind w:left="36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819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26"/>
              <w:rPr>
                <w:sz w:val="20"/>
              </w:rPr>
            </w:pPr>
            <w:r>
              <w:rPr>
                <w:w w:val="105"/>
                <w:sz w:val="20"/>
              </w:rPr>
              <w:t>发表文章、著作个数，获批专利个数</w:t>
            </w:r>
          </w:p>
        </w:tc>
        <w:tc>
          <w:tcPr>
            <w:tcW w:w="3623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113" w:right="8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4-5项</w:t>
            </w:r>
          </w:p>
        </w:tc>
        <w:tc>
          <w:tcPr>
            <w:tcW w:w="3425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发表SCI论文2篇、核心期刊论文4篇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36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792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line="237" w:lineRule="auto" w:before="152"/>
              <w:ind w:left="26" w:right="46"/>
              <w:rPr>
                <w:sz w:val="20"/>
              </w:rPr>
            </w:pPr>
            <w:r>
              <w:rPr>
                <w:sz w:val="20"/>
              </w:rPr>
              <w:t>形成新技术／方案／指南／规范／标准等个</w:t>
            </w:r>
            <w:r>
              <w:rPr>
                <w:w w:val="105"/>
                <w:sz w:val="20"/>
              </w:rPr>
              <w:t>数</w:t>
            </w:r>
          </w:p>
        </w:tc>
        <w:tc>
          <w:tcPr>
            <w:tcW w:w="3623" w:type="dxa"/>
          </w:tcPr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ind w:left="113" w:right="8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2项</w:t>
            </w:r>
          </w:p>
        </w:tc>
        <w:tc>
          <w:tcPr>
            <w:tcW w:w="3425" w:type="dxa"/>
          </w:tcPr>
          <w:p>
            <w:pPr>
              <w:pStyle w:val="TableParagraph"/>
              <w:spacing w:line="237" w:lineRule="auto" w:before="162"/>
              <w:ind w:left="35" w:right="46"/>
              <w:rPr>
                <w:sz w:val="20"/>
              </w:rPr>
            </w:pPr>
            <w:r>
              <w:rPr>
                <w:sz w:val="20"/>
              </w:rPr>
              <w:t>牵头发表《中国妊娠用药登记专家共</w:t>
            </w:r>
            <w:r>
              <w:rPr>
                <w:w w:val="105"/>
                <w:sz w:val="20"/>
              </w:rPr>
              <w:t>识》一部；参与撰写专家共识2项；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w w:val="105"/>
                <w:sz w:val="20"/>
              </w:rPr>
              <w:t>1.5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spacing w:line="252" w:lineRule="exact" w:before="22"/>
              <w:ind w:left="38" w:right="17"/>
              <w:jc w:val="center"/>
              <w:rPr>
                <w:sz w:val="20"/>
              </w:rPr>
            </w:pPr>
            <w:r>
              <w:rPr>
                <w:sz w:val="20"/>
              </w:rPr>
              <w:t>牵头指南逐步制定中，未</w:t>
            </w:r>
            <w:r>
              <w:rPr>
                <w:w w:val="105"/>
                <w:sz w:val="20"/>
              </w:rPr>
              <w:t>发表，参与2项，尽快梳理研究成果</w:t>
            </w:r>
          </w:p>
        </w:tc>
      </w:tr>
      <w:tr>
        <w:trPr>
          <w:trHeight w:val="273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line="238" w:lineRule="exact" w:before="15"/>
              <w:ind w:left="26"/>
              <w:rPr>
                <w:sz w:val="20"/>
              </w:rPr>
            </w:pPr>
            <w:r>
              <w:rPr>
                <w:w w:val="105"/>
                <w:sz w:val="20"/>
              </w:rPr>
              <w:t>开展临床研究</w:t>
            </w:r>
          </w:p>
        </w:tc>
        <w:tc>
          <w:tcPr>
            <w:tcW w:w="3623" w:type="dxa"/>
          </w:tcPr>
          <w:p>
            <w:pPr>
              <w:pStyle w:val="TableParagraph"/>
              <w:spacing w:line="229" w:lineRule="exact" w:before="24"/>
              <w:ind w:left="113" w:right="8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1项</w:t>
            </w:r>
          </w:p>
        </w:tc>
        <w:tc>
          <w:tcPr>
            <w:tcW w:w="3425" w:type="dxa"/>
          </w:tcPr>
          <w:p>
            <w:pPr>
              <w:pStyle w:val="TableParagraph"/>
              <w:spacing w:line="234" w:lineRule="exact" w:before="19"/>
              <w:ind w:left="35"/>
              <w:rPr>
                <w:sz w:val="21"/>
              </w:rPr>
            </w:pPr>
            <w:r>
              <w:rPr>
                <w:w w:val="105"/>
                <w:sz w:val="21"/>
              </w:rPr>
              <w:t>1项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line="238" w:lineRule="exact" w:before="15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line="238" w:lineRule="exact" w:before="15"/>
              <w:ind w:left="2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spacing w:line="238" w:lineRule="exact" w:before="15"/>
              <w:ind w:left="36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607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54" w:lineRule="exact" w:before="161"/>
              <w:ind w:left="91" w:right="8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质量指标</w:t>
            </w:r>
          </w:p>
          <w:p>
            <w:pPr>
              <w:pStyle w:val="TableParagraph"/>
              <w:spacing w:line="254" w:lineRule="exact"/>
              <w:ind w:left="91" w:right="8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（10）</w:t>
            </w: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20"/>
              </w:rPr>
            </w:pPr>
            <w:r>
              <w:rPr>
                <w:w w:val="105"/>
                <w:sz w:val="20"/>
              </w:rPr>
              <w:t>中文核心期刊论文达到的标准／水平</w:t>
            </w:r>
          </w:p>
        </w:tc>
        <w:tc>
          <w:tcPr>
            <w:tcW w:w="3623" w:type="dxa"/>
          </w:tcPr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113" w:right="8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达到国内核心期刊标准/水平</w:t>
            </w:r>
          </w:p>
        </w:tc>
        <w:tc>
          <w:tcPr>
            <w:tcW w:w="3425" w:type="dxa"/>
          </w:tcPr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达到国内核心期刊标准/水平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ind w:left="328"/>
              <w:rPr>
                <w:sz w:val="20"/>
              </w:rPr>
            </w:pPr>
            <w:r>
              <w:rPr>
                <w:w w:val="105"/>
                <w:sz w:val="20"/>
              </w:rPr>
              <w:t>2.5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w w:val="105"/>
                <w:sz w:val="20"/>
              </w:rPr>
              <w:t>2.5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ind w:left="36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607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20"/>
              </w:rPr>
            </w:pPr>
            <w:r>
              <w:rPr>
                <w:w w:val="105"/>
                <w:sz w:val="20"/>
              </w:rPr>
              <w:t>SCI论文达到的标准／水平</w:t>
            </w:r>
          </w:p>
        </w:tc>
        <w:tc>
          <w:tcPr>
            <w:tcW w:w="3623" w:type="dxa"/>
          </w:tcPr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113" w:right="9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达到SCI标准/水平</w:t>
            </w:r>
          </w:p>
        </w:tc>
        <w:tc>
          <w:tcPr>
            <w:tcW w:w="3425" w:type="dxa"/>
          </w:tcPr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达到SCI标准/水平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ind w:left="328"/>
              <w:rPr>
                <w:sz w:val="20"/>
              </w:rPr>
            </w:pPr>
            <w:r>
              <w:rPr>
                <w:w w:val="105"/>
                <w:sz w:val="20"/>
              </w:rPr>
              <w:t>2.5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w w:val="105"/>
                <w:sz w:val="20"/>
              </w:rPr>
              <w:t>2.5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ind w:left="36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548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before="155"/>
              <w:ind w:left="26"/>
              <w:rPr>
                <w:sz w:val="20"/>
              </w:rPr>
            </w:pPr>
            <w:r>
              <w:rPr>
                <w:w w:val="105"/>
                <w:sz w:val="20"/>
              </w:rPr>
              <w:t>申请课题级别</w:t>
            </w:r>
          </w:p>
        </w:tc>
        <w:tc>
          <w:tcPr>
            <w:tcW w:w="3623" w:type="dxa"/>
          </w:tcPr>
          <w:p>
            <w:pPr>
              <w:pStyle w:val="TableParagraph"/>
              <w:spacing w:before="164"/>
              <w:ind w:left="113" w:right="9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国家级/省部级/局级/区级/国际合作</w:t>
            </w:r>
          </w:p>
        </w:tc>
        <w:tc>
          <w:tcPr>
            <w:tcW w:w="3425" w:type="dxa"/>
          </w:tcPr>
          <w:p>
            <w:pPr>
              <w:pStyle w:val="TableParagraph"/>
              <w:spacing w:before="164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达到预期申请课题级别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155"/>
              <w:ind w:left="328"/>
              <w:rPr>
                <w:sz w:val="20"/>
              </w:rPr>
            </w:pPr>
            <w:r>
              <w:rPr>
                <w:w w:val="105"/>
                <w:sz w:val="20"/>
              </w:rPr>
              <w:t>2.5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155"/>
              <w:ind w:left="327"/>
              <w:rPr>
                <w:sz w:val="20"/>
              </w:rPr>
            </w:pPr>
            <w:r>
              <w:rPr>
                <w:w w:val="105"/>
                <w:sz w:val="20"/>
              </w:rPr>
              <w:t>2.5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spacing w:before="155"/>
              <w:ind w:left="36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1049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46"/>
              <w:ind w:left="26"/>
              <w:rPr>
                <w:sz w:val="20"/>
              </w:rPr>
            </w:pPr>
            <w:r>
              <w:rPr>
                <w:w w:val="105"/>
                <w:sz w:val="20"/>
              </w:rPr>
              <w:t>临床研究达到的标准</w:t>
            </w:r>
          </w:p>
        </w:tc>
        <w:tc>
          <w:tcPr>
            <w:tcW w:w="362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56"/>
              <w:ind w:left="113" w:right="9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符合扬帆计划管理要求</w:t>
            </w:r>
          </w:p>
        </w:tc>
        <w:tc>
          <w:tcPr>
            <w:tcW w:w="3425" w:type="dxa"/>
          </w:tcPr>
          <w:p>
            <w:pPr>
              <w:pStyle w:val="TableParagraph"/>
              <w:spacing w:line="237" w:lineRule="auto" w:before="162"/>
              <w:ind w:left="35" w:right="46"/>
              <w:rPr>
                <w:sz w:val="20"/>
              </w:rPr>
            </w:pPr>
            <w:r>
              <w:rPr>
                <w:w w:val="105"/>
                <w:sz w:val="20"/>
              </w:rPr>
              <w:t>子宫内膜癌：符合扬帆计划管理要</w:t>
            </w:r>
            <w:r>
              <w:rPr>
                <w:sz w:val="20"/>
              </w:rPr>
              <w:t>求；妇产科临床药学：通过启动会评</w:t>
            </w:r>
            <w:r>
              <w:rPr>
                <w:w w:val="105"/>
                <w:sz w:val="20"/>
              </w:rPr>
              <w:t>审，开展方法学及前期研究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46"/>
              <w:ind w:left="328"/>
              <w:rPr>
                <w:sz w:val="20"/>
              </w:rPr>
            </w:pPr>
            <w:r>
              <w:rPr>
                <w:w w:val="105"/>
                <w:sz w:val="20"/>
              </w:rPr>
              <w:t>2.5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46"/>
              <w:ind w:left="327"/>
              <w:rPr>
                <w:sz w:val="20"/>
              </w:rPr>
            </w:pPr>
            <w:r>
              <w:rPr>
                <w:w w:val="105"/>
                <w:sz w:val="20"/>
              </w:rPr>
              <w:t>2.5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46"/>
              <w:ind w:left="36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1374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26"/>
              </w:rPr>
            </w:pPr>
          </w:p>
          <w:p>
            <w:pPr>
              <w:pStyle w:val="TableParagraph"/>
              <w:spacing w:line="254" w:lineRule="exact"/>
              <w:ind w:left="91" w:right="8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时效指标</w:t>
            </w:r>
          </w:p>
          <w:p>
            <w:pPr>
              <w:pStyle w:val="TableParagraph"/>
              <w:spacing w:line="254" w:lineRule="exact"/>
              <w:ind w:left="91" w:right="8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（24）</w:t>
            </w: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before="7"/>
              <w:rPr>
                <w:sz w:val="24"/>
              </w:rPr>
            </w:pPr>
          </w:p>
          <w:p>
            <w:pPr>
              <w:pStyle w:val="TableParagraph"/>
              <w:spacing w:line="237" w:lineRule="auto"/>
              <w:ind w:left="26" w:right="46"/>
              <w:jc w:val="both"/>
              <w:rPr>
                <w:sz w:val="20"/>
              </w:rPr>
            </w:pPr>
            <w:r>
              <w:rPr>
                <w:sz w:val="20"/>
              </w:rPr>
              <w:t>开展妇产科临床药学重点医学专业中研究方案制定和前期准备工作、妇产科临床药学妊</w:t>
            </w:r>
            <w:r>
              <w:rPr>
                <w:w w:val="105"/>
                <w:sz w:val="20"/>
              </w:rPr>
              <w:t>娠用药登记及妇产科MTM课题研究</w:t>
            </w:r>
          </w:p>
        </w:tc>
        <w:tc>
          <w:tcPr>
            <w:tcW w:w="362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24"/>
              </w:rPr>
            </w:pPr>
          </w:p>
          <w:p>
            <w:pPr>
              <w:pStyle w:val="TableParagraph"/>
              <w:ind w:left="113" w:right="8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2021年6月前</w:t>
            </w:r>
          </w:p>
        </w:tc>
        <w:tc>
          <w:tcPr>
            <w:tcW w:w="3425" w:type="dxa"/>
          </w:tcPr>
          <w:p>
            <w:pPr>
              <w:pStyle w:val="TableParagraph"/>
              <w:spacing w:line="237" w:lineRule="auto" w:before="71"/>
              <w:ind w:left="35" w:right="46"/>
              <w:jc w:val="both"/>
              <w:rPr>
                <w:sz w:val="20"/>
              </w:rPr>
            </w:pPr>
            <w:r>
              <w:rPr>
                <w:sz w:val="20"/>
              </w:rPr>
              <w:t>完成妇产科临床药学重点医学专业方案制定和前期准备工作；已发表《中国妊娠用药登记专家共识》，设计并建立妊娠用药登记平台，初步开展妇</w:t>
            </w:r>
            <w:r>
              <w:rPr>
                <w:w w:val="105"/>
                <w:sz w:val="20"/>
              </w:rPr>
              <w:t>产科MTM药学服务。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24"/>
              </w:rPr>
            </w:pPr>
          </w:p>
          <w:p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24"/>
              </w:rPr>
            </w:pPr>
          </w:p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24"/>
              </w:rPr>
            </w:pPr>
          </w:p>
          <w:p>
            <w:pPr>
              <w:pStyle w:val="TableParagraph"/>
              <w:ind w:left="36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575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line="237" w:lineRule="auto" w:before="44"/>
              <w:ind w:left="26" w:right="46"/>
              <w:rPr>
                <w:sz w:val="20"/>
              </w:rPr>
            </w:pPr>
            <w:r>
              <w:rPr>
                <w:sz w:val="20"/>
              </w:rPr>
              <w:t>开展妇产科临床药学国内外学术交流、妇产</w:t>
            </w:r>
            <w:r>
              <w:rPr>
                <w:w w:val="105"/>
                <w:sz w:val="20"/>
              </w:rPr>
              <w:t>科临床药学著作编制</w:t>
            </w:r>
          </w:p>
        </w:tc>
        <w:tc>
          <w:tcPr>
            <w:tcW w:w="3623" w:type="dxa"/>
          </w:tcPr>
          <w:p>
            <w:pPr>
              <w:pStyle w:val="TableParagraph"/>
              <w:spacing w:before="177"/>
              <w:ind w:left="113" w:right="9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2021年12月前</w:t>
            </w:r>
          </w:p>
        </w:tc>
        <w:tc>
          <w:tcPr>
            <w:tcW w:w="3425" w:type="dxa"/>
          </w:tcPr>
          <w:p>
            <w:pPr>
              <w:pStyle w:val="TableParagraph"/>
              <w:spacing w:before="177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编著《妇产科临床药师》一书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168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168"/>
              <w:ind w:left="2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spacing w:before="168"/>
              <w:ind w:left="36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1017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line="237" w:lineRule="auto" w:before="138"/>
              <w:ind w:left="26" w:right="46"/>
              <w:rPr>
                <w:sz w:val="20"/>
              </w:rPr>
            </w:pPr>
            <w:r>
              <w:rPr>
                <w:w w:val="105"/>
                <w:sz w:val="20"/>
              </w:rPr>
              <w:t>完成一项基于线粒体DNA拷贝数检测评估卵</w:t>
            </w:r>
            <w:r>
              <w:rPr>
                <w:sz w:val="20"/>
              </w:rPr>
              <w:t>母细胞质量新技术的临床研究方案制定和前</w:t>
            </w:r>
            <w:r>
              <w:rPr>
                <w:w w:val="105"/>
                <w:sz w:val="20"/>
              </w:rPr>
              <w:t>期伦理审查等准备工作</w:t>
            </w:r>
          </w:p>
        </w:tc>
        <w:tc>
          <w:tcPr>
            <w:tcW w:w="362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42"/>
              <w:ind w:left="113" w:right="8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2021年6月前</w:t>
            </w:r>
          </w:p>
        </w:tc>
        <w:tc>
          <w:tcPr>
            <w:tcW w:w="3425" w:type="dxa"/>
          </w:tcPr>
          <w:p>
            <w:pPr>
              <w:pStyle w:val="TableParagraph"/>
              <w:spacing w:line="237" w:lineRule="auto" w:before="148"/>
              <w:ind w:left="35" w:right="46"/>
              <w:rPr>
                <w:sz w:val="20"/>
              </w:rPr>
            </w:pPr>
            <w:r>
              <w:rPr>
                <w:w w:val="105"/>
                <w:sz w:val="20"/>
              </w:rPr>
              <w:t>完成一项基于线粒体DNA拷贝数检测</w:t>
            </w:r>
            <w:r>
              <w:rPr>
                <w:sz w:val="20"/>
              </w:rPr>
              <w:t>评估卵母细胞质量新技术的临床研究</w:t>
            </w:r>
            <w:r>
              <w:rPr>
                <w:w w:val="105"/>
                <w:sz w:val="20"/>
              </w:rPr>
              <w:t>方案制定和前期伦理审查工作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3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3"/>
              <w:ind w:left="2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3"/>
              <w:ind w:left="36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661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ind w:left="26"/>
              <w:rPr>
                <w:sz w:val="20"/>
              </w:rPr>
            </w:pPr>
            <w:r>
              <w:rPr>
                <w:w w:val="105"/>
                <w:sz w:val="20"/>
              </w:rPr>
              <w:t>主持召开生殖医学领域国内会议1项</w:t>
            </w:r>
          </w:p>
        </w:tc>
        <w:tc>
          <w:tcPr>
            <w:tcW w:w="3623" w:type="dxa"/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ind w:left="113" w:right="9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2021年12月前</w:t>
            </w:r>
          </w:p>
        </w:tc>
        <w:tc>
          <w:tcPr>
            <w:tcW w:w="3425" w:type="dxa"/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主持召开生殖医学领域国内会议1项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ind w:left="36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607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line="237" w:lineRule="auto" w:before="57"/>
              <w:ind w:left="26" w:right="46"/>
              <w:rPr>
                <w:sz w:val="20"/>
              </w:rPr>
            </w:pPr>
            <w:r>
              <w:rPr>
                <w:sz w:val="20"/>
              </w:rPr>
              <w:t>完成子宫内膜癌重点医学中各项研究方案制</w:t>
            </w:r>
            <w:r>
              <w:rPr>
                <w:w w:val="105"/>
                <w:sz w:val="20"/>
              </w:rPr>
              <w:t>定和前期准备工作</w:t>
            </w:r>
          </w:p>
        </w:tc>
        <w:tc>
          <w:tcPr>
            <w:tcW w:w="3623" w:type="dxa"/>
          </w:tcPr>
          <w:p>
            <w:pPr>
              <w:pStyle w:val="TableParagraph"/>
              <w:spacing w:before="11"/>
              <w:rPr>
                <w:sz w:val="14"/>
              </w:rPr>
            </w:pPr>
          </w:p>
          <w:p>
            <w:pPr>
              <w:pStyle w:val="TableParagraph"/>
              <w:ind w:left="113" w:right="8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2021年6月前</w:t>
            </w:r>
          </w:p>
        </w:tc>
        <w:tc>
          <w:tcPr>
            <w:tcW w:w="3425" w:type="dxa"/>
          </w:tcPr>
          <w:p>
            <w:pPr>
              <w:pStyle w:val="TableParagraph"/>
              <w:spacing w:line="237" w:lineRule="auto" w:before="66"/>
              <w:ind w:left="35" w:right="46"/>
              <w:rPr>
                <w:sz w:val="20"/>
              </w:rPr>
            </w:pPr>
            <w:r>
              <w:rPr>
                <w:sz w:val="20"/>
              </w:rPr>
              <w:t>完成子宫内膜癌重点医学中各项研究</w:t>
            </w:r>
            <w:r>
              <w:rPr>
                <w:w w:val="105"/>
                <w:sz w:val="20"/>
              </w:rPr>
              <w:t>方案制定和前期准备工作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1"/>
              <w:rPr>
                <w:sz w:val="14"/>
              </w:rPr>
            </w:pPr>
          </w:p>
          <w:p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1"/>
              <w:rPr>
                <w:sz w:val="14"/>
              </w:rPr>
            </w:pPr>
          </w:p>
          <w:p>
            <w:pPr>
              <w:pStyle w:val="TableParagraph"/>
              <w:spacing w:before="1"/>
              <w:ind w:left="2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spacing w:before="1"/>
              <w:rPr>
                <w:sz w:val="14"/>
              </w:rPr>
            </w:pPr>
          </w:p>
          <w:p>
            <w:pPr>
              <w:pStyle w:val="TableParagraph"/>
              <w:spacing w:before="1"/>
              <w:ind w:left="36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891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spacing w:line="237" w:lineRule="auto"/>
              <w:ind w:left="26" w:right="150"/>
              <w:rPr>
                <w:sz w:val="20"/>
              </w:rPr>
            </w:pPr>
            <w:r>
              <w:rPr>
                <w:sz w:val="20"/>
              </w:rPr>
              <w:t>逐步开展子宫内膜癌重点医学中3项课题研</w:t>
            </w:r>
            <w:r>
              <w:rPr>
                <w:w w:val="105"/>
                <w:sz w:val="20"/>
              </w:rPr>
              <w:t>究，召开国内会议2次，国外会议1次</w:t>
            </w:r>
          </w:p>
        </w:tc>
        <w:tc>
          <w:tcPr>
            <w:tcW w:w="3623" w:type="dxa"/>
          </w:tcPr>
          <w:p>
            <w:pPr>
              <w:pStyle w:val="TableParagraph"/>
              <w:spacing w:before="2"/>
              <w:rPr>
                <w:sz w:val="26"/>
              </w:rPr>
            </w:pPr>
          </w:p>
          <w:p>
            <w:pPr>
              <w:pStyle w:val="TableParagraph"/>
              <w:ind w:left="113" w:right="9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2021年12月前</w:t>
            </w:r>
          </w:p>
        </w:tc>
        <w:tc>
          <w:tcPr>
            <w:tcW w:w="3425" w:type="dxa"/>
          </w:tcPr>
          <w:p>
            <w:pPr>
              <w:pStyle w:val="TableParagraph"/>
              <w:spacing w:line="237" w:lineRule="auto" w:before="84"/>
              <w:ind w:left="35" w:right="150"/>
              <w:rPr>
                <w:sz w:val="20"/>
              </w:rPr>
            </w:pPr>
            <w:r>
              <w:rPr>
                <w:sz w:val="20"/>
              </w:rPr>
              <w:t>开展子宫内膜癌重点医学中3项课题</w:t>
            </w:r>
            <w:r>
              <w:rPr>
                <w:w w:val="105"/>
                <w:sz w:val="20"/>
              </w:rPr>
              <w:t>研究；参与或举办专业学术会议共5-6 期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5"/>
              <w:rPr>
                <w:sz w:val="25"/>
              </w:rPr>
            </w:pPr>
          </w:p>
          <w:p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5"/>
              <w:rPr>
                <w:sz w:val="25"/>
              </w:rPr>
            </w:pPr>
          </w:p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spacing w:before="5"/>
              <w:rPr>
                <w:sz w:val="25"/>
              </w:rPr>
            </w:pPr>
          </w:p>
          <w:p>
            <w:pPr>
              <w:pStyle w:val="TableParagraph"/>
              <w:ind w:left="36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692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line="237" w:lineRule="auto" w:before="102"/>
              <w:ind w:left="26" w:right="150"/>
              <w:rPr>
                <w:sz w:val="20"/>
              </w:rPr>
            </w:pPr>
            <w:r>
              <w:rPr>
                <w:sz w:val="20"/>
              </w:rPr>
              <w:t>完成SCI及核心期刊论文发表、完成相关课</w:t>
            </w:r>
            <w:r>
              <w:rPr>
                <w:w w:val="105"/>
                <w:sz w:val="20"/>
              </w:rPr>
              <w:t>题申报、人才培养</w:t>
            </w:r>
          </w:p>
        </w:tc>
        <w:tc>
          <w:tcPr>
            <w:tcW w:w="3623" w:type="dxa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113" w:right="9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2021年12月前</w:t>
            </w:r>
          </w:p>
        </w:tc>
        <w:tc>
          <w:tcPr>
            <w:tcW w:w="3425" w:type="dxa"/>
          </w:tcPr>
          <w:p>
            <w:pPr>
              <w:pStyle w:val="TableParagraph"/>
              <w:spacing w:line="237" w:lineRule="auto" w:before="111"/>
              <w:ind w:left="35" w:right="254"/>
              <w:rPr>
                <w:sz w:val="20"/>
              </w:rPr>
            </w:pPr>
            <w:r>
              <w:rPr>
                <w:w w:val="105"/>
                <w:sz w:val="20"/>
              </w:rPr>
              <w:t>发表SCI论文2篇、核心期刊论文4 </w:t>
            </w:r>
            <w:r>
              <w:rPr>
                <w:sz w:val="20"/>
              </w:rPr>
              <w:t>篇；完成相关课题申报、人才培养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spacing w:line="237" w:lineRule="auto" w:before="101"/>
              <w:ind w:left="972" w:right="17" w:hanging="934"/>
              <w:rPr>
                <w:sz w:val="20"/>
              </w:rPr>
            </w:pPr>
            <w:r>
              <w:rPr>
                <w:sz w:val="20"/>
              </w:rPr>
              <w:t>进一步加大团队人才培养</w:t>
            </w:r>
            <w:r>
              <w:rPr>
                <w:w w:val="105"/>
                <w:sz w:val="20"/>
              </w:rPr>
              <w:t>力度</w:t>
            </w:r>
          </w:p>
        </w:tc>
      </w:tr>
      <w:tr>
        <w:trPr>
          <w:trHeight w:val="336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before="45"/>
              <w:ind w:left="26"/>
              <w:rPr>
                <w:sz w:val="20"/>
              </w:rPr>
            </w:pPr>
            <w:r>
              <w:rPr>
                <w:w w:val="105"/>
                <w:sz w:val="20"/>
              </w:rPr>
              <w:t>完成项目实施满意度调查</w:t>
            </w:r>
          </w:p>
        </w:tc>
        <w:tc>
          <w:tcPr>
            <w:tcW w:w="3623" w:type="dxa"/>
          </w:tcPr>
          <w:p>
            <w:pPr>
              <w:pStyle w:val="TableParagraph"/>
              <w:spacing w:before="55"/>
              <w:ind w:left="113" w:right="9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2021年12月前</w:t>
            </w:r>
          </w:p>
        </w:tc>
        <w:tc>
          <w:tcPr>
            <w:tcW w:w="3425" w:type="dxa"/>
          </w:tcPr>
          <w:p>
            <w:pPr>
              <w:pStyle w:val="TableParagraph"/>
              <w:spacing w:before="55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满意度达成预期指标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45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45"/>
              <w:ind w:left="2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spacing w:before="45"/>
              <w:ind w:left="36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534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</w:tcPr>
          <w:p>
            <w:pPr>
              <w:pStyle w:val="TableParagraph"/>
              <w:spacing w:line="254" w:lineRule="exact" w:before="28"/>
              <w:ind w:left="91" w:right="8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成本指标</w:t>
            </w:r>
          </w:p>
          <w:p>
            <w:pPr>
              <w:pStyle w:val="TableParagraph"/>
              <w:spacing w:line="232" w:lineRule="exact"/>
              <w:ind w:left="91" w:right="7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（6）</w:t>
            </w: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before="145"/>
              <w:ind w:left="26"/>
              <w:rPr>
                <w:sz w:val="20"/>
              </w:rPr>
            </w:pPr>
            <w:r>
              <w:rPr>
                <w:w w:val="105"/>
                <w:sz w:val="20"/>
              </w:rPr>
              <w:t>项目总预算控制数</w:t>
            </w:r>
          </w:p>
        </w:tc>
        <w:tc>
          <w:tcPr>
            <w:tcW w:w="3623" w:type="dxa"/>
          </w:tcPr>
          <w:p>
            <w:pPr>
              <w:pStyle w:val="TableParagraph"/>
              <w:spacing w:before="154"/>
              <w:ind w:left="113" w:right="8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84.75万</w:t>
            </w:r>
          </w:p>
        </w:tc>
        <w:tc>
          <w:tcPr>
            <w:tcW w:w="3425" w:type="dxa"/>
          </w:tcPr>
          <w:p>
            <w:pPr>
              <w:pStyle w:val="TableParagraph"/>
              <w:spacing w:before="154"/>
              <w:ind w:left="1169" w:right="11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84.75万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145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6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145"/>
              <w:ind w:left="2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6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spacing w:before="145"/>
              <w:ind w:left="36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1405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17"/>
              </w:rPr>
            </w:pPr>
          </w:p>
          <w:p>
            <w:pPr>
              <w:pStyle w:val="TableParagraph"/>
              <w:spacing w:line="237" w:lineRule="auto"/>
              <w:ind w:left="116" w:right="105"/>
              <w:jc w:val="center"/>
              <w:rPr>
                <w:sz w:val="20"/>
              </w:rPr>
            </w:pPr>
            <w:r>
              <w:rPr>
                <w:sz w:val="20"/>
              </w:rPr>
              <w:t>社会效益</w:t>
            </w:r>
            <w:r>
              <w:rPr>
                <w:w w:val="105"/>
                <w:sz w:val="20"/>
              </w:rPr>
              <w:t>指标</w:t>
            </w:r>
          </w:p>
          <w:p>
            <w:pPr>
              <w:pStyle w:val="TableParagraph"/>
              <w:spacing w:line="252" w:lineRule="exact"/>
              <w:ind w:left="91" w:right="8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（30）</w:t>
            </w:r>
          </w:p>
        </w:tc>
        <w:tc>
          <w:tcPr>
            <w:tcW w:w="4038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spacing w:line="237" w:lineRule="auto"/>
              <w:ind w:left="26" w:right="150"/>
              <w:rPr>
                <w:sz w:val="20"/>
              </w:rPr>
            </w:pPr>
            <w:r>
              <w:rPr>
                <w:sz w:val="20"/>
              </w:rPr>
              <w:t>妊娠用药登记及妇产科MTM新技术／方案／ </w:t>
            </w:r>
            <w:r>
              <w:rPr>
                <w:w w:val="105"/>
                <w:sz w:val="20"/>
              </w:rPr>
              <w:t>指南／规范／标准等应用病例数量</w:t>
            </w:r>
          </w:p>
        </w:tc>
        <w:tc>
          <w:tcPr>
            <w:tcW w:w="3623" w:type="dxa"/>
          </w:tcPr>
          <w:p>
            <w:pPr>
              <w:pStyle w:val="TableParagraph"/>
              <w:spacing w:line="237" w:lineRule="auto" w:before="89"/>
              <w:ind w:left="35" w:right="37"/>
              <w:jc w:val="both"/>
              <w:rPr>
                <w:sz w:val="20"/>
              </w:rPr>
            </w:pPr>
            <w:r>
              <w:rPr>
                <w:sz w:val="20"/>
              </w:rPr>
              <w:t>制定妊娠用药登记专家共识，提升医院药物妊娠期风险评估方面的影响力，回顾性分析保胎药物暴露登记，为医院进行妊娠期药物风险评估提供有效的研究</w:t>
            </w:r>
            <w:r>
              <w:rPr>
                <w:w w:val="105"/>
                <w:sz w:val="20"/>
              </w:rPr>
              <w:t>支撑。</w:t>
            </w:r>
          </w:p>
        </w:tc>
        <w:tc>
          <w:tcPr>
            <w:tcW w:w="3425" w:type="dxa"/>
          </w:tcPr>
          <w:p>
            <w:pPr>
              <w:pStyle w:val="TableParagraph"/>
              <w:spacing w:line="254" w:lineRule="exact" w:before="86"/>
              <w:ind w:left="35"/>
              <w:rPr>
                <w:sz w:val="20"/>
              </w:rPr>
            </w:pPr>
            <w:r>
              <w:rPr>
                <w:sz w:val="20"/>
              </w:rPr>
              <w:t>已发表《中国妊娠用药登记专家共识</w:t>
            </w:r>
          </w:p>
          <w:p>
            <w:pPr>
              <w:pStyle w:val="TableParagraph"/>
              <w:spacing w:line="237" w:lineRule="auto" w:before="1"/>
              <w:ind w:left="35" w:right="46"/>
              <w:rPr>
                <w:sz w:val="20"/>
              </w:rPr>
            </w:pPr>
            <w:r>
              <w:rPr>
                <w:sz w:val="20"/>
              </w:rPr>
              <w:t>》，设计并建立妊娠用药登记平台， </w:t>
            </w:r>
            <w:r>
              <w:rPr>
                <w:w w:val="105"/>
                <w:sz w:val="20"/>
              </w:rPr>
              <w:t>初步开展妇产科MTM药学服务，为医</w:t>
            </w:r>
            <w:r>
              <w:rPr>
                <w:sz w:val="20"/>
              </w:rPr>
              <w:t>院进行妊娠期药物风险评估提供有效</w:t>
            </w:r>
            <w:r>
              <w:rPr>
                <w:w w:val="105"/>
                <w:sz w:val="20"/>
              </w:rPr>
              <w:t>的研究支撑。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25"/>
              </w:rPr>
            </w:pPr>
          </w:p>
          <w:p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9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25"/>
              </w:rPr>
            </w:pPr>
          </w:p>
          <w:p>
            <w:pPr>
              <w:pStyle w:val="TableParagraph"/>
              <w:spacing w:before="1"/>
              <w:ind w:left="327"/>
              <w:rPr>
                <w:sz w:val="20"/>
              </w:rPr>
            </w:pPr>
            <w:r>
              <w:rPr>
                <w:w w:val="105"/>
                <w:sz w:val="20"/>
              </w:rPr>
              <w:t>8.5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25"/>
              </w:rPr>
            </w:pPr>
          </w:p>
          <w:p>
            <w:pPr>
              <w:pStyle w:val="TableParagraph"/>
              <w:spacing w:before="1"/>
              <w:ind w:left="36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1274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37" w:lineRule="auto"/>
              <w:ind w:left="26" w:right="46"/>
              <w:rPr>
                <w:sz w:val="20"/>
              </w:rPr>
            </w:pPr>
            <w:r>
              <w:rPr>
                <w:w w:val="105"/>
                <w:sz w:val="20"/>
              </w:rPr>
              <w:t>完成“一项基于线粒体DNA拷贝数检测评估</w:t>
            </w:r>
            <w:r>
              <w:rPr>
                <w:sz w:val="20"/>
              </w:rPr>
              <w:t>卵母细胞质量新技术的临床研究”临床研究</w:t>
            </w:r>
            <w:r>
              <w:rPr>
                <w:w w:val="105"/>
                <w:sz w:val="20"/>
              </w:rPr>
              <w:t>注册，启动患者招募，完成关键技术测试</w:t>
            </w:r>
          </w:p>
        </w:tc>
        <w:tc>
          <w:tcPr>
            <w:tcW w:w="3623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237" w:lineRule="auto"/>
              <w:ind w:left="35" w:right="140"/>
              <w:rPr>
                <w:sz w:val="20"/>
              </w:rPr>
            </w:pPr>
            <w:r>
              <w:rPr>
                <w:w w:val="105"/>
                <w:sz w:val="20"/>
              </w:rPr>
              <w:t>完成临床研究注册，收集临床标本83 </w:t>
            </w:r>
            <w:r>
              <w:rPr>
                <w:sz w:val="20"/>
              </w:rPr>
              <w:t>例，完成颗粒细胞提取及PCR等关键实</w:t>
            </w:r>
            <w:r>
              <w:rPr>
                <w:w w:val="105"/>
                <w:sz w:val="20"/>
              </w:rPr>
              <w:t>验技术的测试。</w:t>
            </w:r>
          </w:p>
        </w:tc>
        <w:tc>
          <w:tcPr>
            <w:tcW w:w="3425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237" w:lineRule="auto"/>
              <w:ind w:left="35" w:right="46"/>
              <w:rPr>
                <w:sz w:val="20"/>
              </w:rPr>
            </w:pPr>
            <w:r>
              <w:rPr>
                <w:sz w:val="20"/>
              </w:rPr>
              <w:t>完成临床研究注册，收集临床标本83 </w:t>
            </w:r>
            <w:r>
              <w:rPr>
                <w:w w:val="105"/>
                <w:sz w:val="20"/>
              </w:rPr>
              <w:t>例，完成颗粒细胞提取及PCR等关键实验技术的测试。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9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w w:val="105"/>
                <w:sz w:val="20"/>
              </w:rPr>
              <w:t>8.5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ind w:left="36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1274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37" w:lineRule="auto"/>
              <w:ind w:left="26" w:right="46"/>
              <w:rPr>
                <w:sz w:val="20"/>
              </w:rPr>
            </w:pPr>
            <w:r>
              <w:rPr>
                <w:sz w:val="20"/>
              </w:rPr>
              <w:t>完成腹腔镜下绘制淋巴图谱指导子宫内膜癌</w:t>
            </w:r>
            <w:r>
              <w:rPr>
                <w:w w:val="105"/>
                <w:sz w:val="20"/>
              </w:rPr>
              <w:t>淋巴结切除；完成子宫内膜癌分子分型检测；完成子宫内膜癌全程管理注册登记</w:t>
            </w:r>
          </w:p>
        </w:tc>
        <w:tc>
          <w:tcPr>
            <w:tcW w:w="3623" w:type="dxa"/>
          </w:tcPr>
          <w:p>
            <w:pPr>
              <w:pStyle w:val="TableParagraph"/>
              <w:spacing w:line="252" w:lineRule="exact" w:before="16"/>
              <w:ind w:left="35" w:right="37"/>
              <w:jc w:val="both"/>
              <w:rPr>
                <w:sz w:val="20"/>
              </w:rPr>
            </w:pPr>
            <w:r>
              <w:rPr>
                <w:sz w:val="20"/>
              </w:rPr>
              <w:t>通过开展子宫内膜癌绘制淋巴图谱指导淋巴结切除、组织病理分子分型，专病全程管理注册等研究，为促进诊疗能力提升、推动学科发展、建立子宫内膜癌</w:t>
            </w:r>
            <w:r>
              <w:rPr>
                <w:w w:val="105"/>
                <w:sz w:val="20"/>
              </w:rPr>
              <w:t>诊疗平台提供支撑。</w:t>
            </w:r>
          </w:p>
        </w:tc>
        <w:tc>
          <w:tcPr>
            <w:tcW w:w="3425" w:type="dxa"/>
          </w:tcPr>
          <w:p>
            <w:pPr>
              <w:pStyle w:val="TableParagraph"/>
              <w:spacing w:line="252" w:lineRule="exact" w:before="16"/>
              <w:ind w:left="35" w:right="46"/>
              <w:jc w:val="both"/>
              <w:rPr>
                <w:sz w:val="20"/>
              </w:rPr>
            </w:pPr>
            <w:r>
              <w:rPr>
                <w:sz w:val="20"/>
              </w:rPr>
              <w:t>通过开展子宫内膜癌绘制淋巴图谱指导淋巴结切除、组织病理分子分型， 专病全程管理注册等研究，为促进诊疗能力提升、推动学科发展、建立子</w:t>
            </w:r>
            <w:r>
              <w:rPr>
                <w:w w:val="105"/>
                <w:sz w:val="20"/>
              </w:rPr>
              <w:t>宫内膜癌诊疗平台提供支撑。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9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ind w:left="327"/>
              <w:rPr>
                <w:sz w:val="20"/>
              </w:rPr>
            </w:pPr>
            <w:r>
              <w:rPr>
                <w:w w:val="105"/>
                <w:sz w:val="20"/>
              </w:rPr>
              <w:t>8.5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ind w:left="36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1287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ind w:left="26"/>
              <w:rPr>
                <w:sz w:val="20"/>
              </w:rPr>
            </w:pPr>
            <w:r>
              <w:rPr>
                <w:w w:val="105"/>
                <w:sz w:val="20"/>
              </w:rPr>
              <w:t>推动行业发展方面</w:t>
            </w:r>
          </w:p>
        </w:tc>
        <w:tc>
          <w:tcPr>
            <w:tcW w:w="3623" w:type="dxa"/>
          </w:tcPr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spacing w:line="237" w:lineRule="auto" w:before="1"/>
              <w:ind w:left="35" w:right="37"/>
              <w:jc w:val="both"/>
              <w:rPr>
                <w:sz w:val="20"/>
              </w:rPr>
            </w:pPr>
            <w:r>
              <w:rPr>
                <w:sz w:val="20"/>
              </w:rPr>
              <w:t>为医院培养相关领域人才，提高生殖医学科的在行业内的知名度，为改善女性</w:t>
            </w:r>
            <w:r>
              <w:rPr>
                <w:w w:val="105"/>
                <w:sz w:val="20"/>
              </w:rPr>
              <w:t>不孕的诊疗提供研究基础</w:t>
            </w:r>
          </w:p>
        </w:tc>
        <w:tc>
          <w:tcPr>
            <w:tcW w:w="3425" w:type="dxa"/>
          </w:tcPr>
          <w:p>
            <w:pPr>
              <w:pStyle w:val="TableParagraph"/>
              <w:spacing w:line="254" w:lineRule="exact" w:before="25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主持召开生殖医学领域国内会议1</w:t>
            </w:r>
          </w:p>
          <w:p>
            <w:pPr>
              <w:pStyle w:val="TableParagraph"/>
              <w:spacing w:line="237" w:lineRule="auto"/>
              <w:ind w:left="35" w:right="46"/>
              <w:rPr>
                <w:sz w:val="20"/>
              </w:rPr>
            </w:pPr>
            <w:r>
              <w:rPr>
                <w:sz w:val="20"/>
              </w:rPr>
              <w:t>项；为医院培养相关领域人才，新增</w:t>
            </w:r>
            <w:r>
              <w:rPr>
                <w:w w:val="105"/>
                <w:sz w:val="20"/>
              </w:rPr>
              <w:t>国家一级学会任职1人，提高生殖医</w:t>
            </w:r>
            <w:r>
              <w:rPr>
                <w:sz w:val="20"/>
              </w:rPr>
              <w:t>学科的在行业内的知名度，为改善女</w:t>
            </w:r>
          </w:p>
          <w:p>
            <w:pPr>
              <w:pStyle w:val="TableParagraph"/>
              <w:spacing w:line="226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性不孕的诊疗提供研究基础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7" w:lineRule="auto" w:before="142"/>
              <w:ind w:left="972" w:right="17" w:hanging="934"/>
              <w:rPr>
                <w:sz w:val="20"/>
              </w:rPr>
            </w:pPr>
            <w:r>
              <w:rPr>
                <w:sz w:val="20"/>
              </w:rPr>
              <w:t>进一步加大团队人才培养</w:t>
            </w:r>
            <w:r>
              <w:rPr>
                <w:w w:val="105"/>
                <w:sz w:val="20"/>
              </w:rPr>
              <w:t>力度</w:t>
            </w:r>
          </w:p>
        </w:tc>
      </w:tr>
      <w:tr>
        <w:trPr>
          <w:trHeight w:val="363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 w:val="restart"/>
          </w:tcPr>
          <w:p>
            <w:pPr>
              <w:pStyle w:val="TableParagraph"/>
              <w:spacing w:line="237" w:lineRule="auto" w:before="128"/>
              <w:ind w:left="428" w:right="61" w:hanging="312"/>
              <w:rPr>
                <w:sz w:val="20"/>
              </w:rPr>
            </w:pPr>
            <w:r>
              <w:rPr>
                <w:w w:val="105"/>
                <w:sz w:val="20"/>
              </w:rPr>
              <w:t>满意度指标</w:t>
            </w:r>
          </w:p>
        </w:tc>
        <w:tc>
          <w:tcPr>
            <w:tcW w:w="1074" w:type="dxa"/>
            <w:vMerge w:val="restart"/>
          </w:tcPr>
          <w:p>
            <w:pPr>
              <w:pStyle w:val="TableParagraph"/>
              <w:spacing w:line="237" w:lineRule="auto" w:before="1"/>
              <w:ind w:left="116" w:right="10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服务对象满意度标</w:t>
            </w:r>
          </w:p>
          <w:p>
            <w:pPr>
              <w:pStyle w:val="TableParagraph"/>
              <w:spacing w:line="218" w:lineRule="exact"/>
              <w:ind w:left="91" w:right="8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（10）</w:t>
            </w: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before="59"/>
              <w:ind w:left="26"/>
              <w:rPr>
                <w:sz w:val="20"/>
              </w:rPr>
            </w:pPr>
            <w:r>
              <w:rPr>
                <w:w w:val="105"/>
                <w:sz w:val="20"/>
              </w:rPr>
              <w:t>研究参与人员满意度</w:t>
            </w:r>
          </w:p>
        </w:tc>
        <w:tc>
          <w:tcPr>
            <w:tcW w:w="3623" w:type="dxa"/>
          </w:tcPr>
          <w:p>
            <w:pPr>
              <w:pStyle w:val="TableParagraph"/>
              <w:spacing w:before="66"/>
              <w:ind w:left="113" w:right="8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80%</w:t>
            </w:r>
          </w:p>
        </w:tc>
        <w:tc>
          <w:tcPr>
            <w:tcW w:w="3425" w:type="dxa"/>
          </w:tcPr>
          <w:p>
            <w:pPr>
              <w:pStyle w:val="TableParagraph"/>
              <w:spacing w:before="66"/>
              <w:ind w:left="1145"/>
              <w:rPr>
                <w:sz w:val="20"/>
              </w:rPr>
            </w:pPr>
            <w:r>
              <w:rPr>
                <w:w w:val="105"/>
                <w:sz w:val="20"/>
              </w:rPr>
              <w:t>达80%及以上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59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5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59"/>
              <w:ind w:left="2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5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spacing w:before="59"/>
              <w:ind w:left="36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363" w:hRule="atLeast"/>
        </w:trPr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  <w:gridSpan w:val="3"/>
          </w:tcPr>
          <w:p>
            <w:pPr>
              <w:pStyle w:val="TableParagraph"/>
              <w:spacing w:before="60"/>
              <w:ind w:left="26"/>
              <w:rPr>
                <w:sz w:val="20"/>
              </w:rPr>
            </w:pPr>
            <w:r>
              <w:rPr>
                <w:w w:val="105"/>
                <w:sz w:val="20"/>
              </w:rPr>
              <w:t>患者满意度</w:t>
            </w:r>
          </w:p>
        </w:tc>
        <w:tc>
          <w:tcPr>
            <w:tcW w:w="3623" w:type="dxa"/>
          </w:tcPr>
          <w:p>
            <w:pPr>
              <w:pStyle w:val="TableParagraph"/>
              <w:spacing w:before="66"/>
              <w:ind w:left="113" w:right="8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80%</w:t>
            </w:r>
          </w:p>
        </w:tc>
        <w:tc>
          <w:tcPr>
            <w:tcW w:w="3425" w:type="dxa"/>
          </w:tcPr>
          <w:p>
            <w:pPr>
              <w:pStyle w:val="TableParagraph"/>
              <w:spacing w:before="66"/>
              <w:ind w:left="1145"/>
              <w:rPr>
                <w:sz w:val="20"/>
              </w:rPr>
            </w:pPr>
            <w:r>
              <w:rPr>
                <w:w w:val="105"/>
                <w:sz w:val="20"/>
              </w:rPr>
              <w:t>达80%及以上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60"/>
              <w:ind w:left="22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5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before="60"/>
              <w:ind w:left="2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5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spacing w:before="60"/>
              <w:ind w:left="37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完成</w:t>
            </w:r>
          </w:p>
        </w:tc>
      </w:tr>
      <w:tr>
        <w:trPr>
          <w:trHeight w:val="273" w:hRule="atLeast"/>
        </w:trPr>
        <w:tc>
          <w:tcPr>
            <w:tcW w:w="14316" w:type="dxa"/>
            <w:gridSpan w:val="8"/>
          </w:tcPr>
          <w:p>
            <w:pPr>
              <w:pStyle w:val="TableParagraph"/>
              <w:spacing w:line="238" w:lineRule="exact" w:before="15"/>
              <w:ind w:left="6929" w:right="690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总分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line="238" w:lineRule="exact" w:before="15"/>
              <w:ind w:left="328"/>
              <w:rPr>
                <w:sz w:val="20"/>
              </w:rPr>
            </w:pPr>
            <w:r>
              <w:rPr>
                <w:w w:val="105"/>
                <w:sz w:val="20"/>
              </w:rPr>
              <w:t>100</w:t>
            </w:r>
          </w:p>
        </w:tc>
        <w:tc>
          <w:tcPr>
            <w:tcW w:w="966" w:type="dxa"/>
            <w:gridSpan w:val="2"/>
          </w:tcPr>
          <w:p>
            <w:pPr>
              <w:pStyle w:val="TableParagraph"/>
              <w:spacing w:line="238" w:lineRule="exact" w:before="15"/>
              <w:ind w:left="278"/>
              <w:rPr>
                <w:sz w:val="20"/>
              </w:rPr>
            </w:pPr>
            <w:r>
              <w:rPr>
                <w:w w:val="105"/>
                <w:sz w:val="20"/>
              </w:rPr>
              <w:t>95.8</w:t>
            </w:r>
          </w:p>
        </w:tc>
        <w:tc>
          <w:tcPr>
            <w:tcW w:w="2361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237" w:lineRule="auto"/>
        <w:ind w:right="14589"/>
      </w:pPr>
      <w:r>
        <w:rPr>
          <w:w w:val="105"/>
        </w:rPr>
        <w:t>填报注意事项：                      </w:t>
      </w:r>
      <w:r>
        <w:rPr/>
        <w:t>1.</w:t>
      </w:r>
      <w:r>
        <w:rPr>
          <w:spacing w:val="-1"/>
        </w:rPr>
        <w:t>得分一档最高不能超过该指标分值上限。</w:t>
      </w:r>
    </w:p>
    <w:p>
      <w:pPr>
        <w:pStyle w:val="BodyText"/>
        <w:spacing w:line="237" w:lineRule="auto"/>
        <w:ind w:right="187" w:firstLine="433"/>
      </w:pPr>
      <w:r>
        <w:rPr/>
        <w:t>2.定量指标若为正向指标，则得分计算方法应用全年实际值（B）/年度指标值（A）*该指标分值；若定量指标为反向指标，则得分计算方法应用年度指标值（A）/全年实际值（B）*该指标分     值。若年初指标值设定偏低，则得分计算方法应用（全年实际值（B）—年度指标值（A））/年度指标值（A）*100%。若计算结果在200%-300%（含200%）区间，则按照该指标分值的10%</w:t>
      </w:r>
      <w:r>
        <w:rPr>
          <w:spacing w:val="-4"/>
        </w:rPr>
        <w:t>扣分；计算     </w:t>
      </w:r>
      <w:r>
        <w:rPr>
          <w:w w:val="105"/>
        </w:rPr>
        <w:t>结果在300%-500%（含300%）区间，则按照该指标分值的20%扣分；计算结果高于500%（含500%），则按照该指标分值的30%扣分。                                                      3.请在“偏差原因分析及改进措施”中说明偏离目标、不能完成目标的原因及拟采取的措施。</w:t>
      </w:r>
    </w:p>
    <w:p>
      <w:pPr>
        <w:pStyle w:val="BodyText"/>
        <w:spacing w:line="266" w:lineRule="exact"/>
      </w:pPr>
      <w:r>
        <w:rPr>
          <w:w w:val="105"/>
        </w:rPr>
        <w:t>4.90（含）-100分为优、80（含）-90分为良、60（含）-80分为中、60分以下为差。</w:t>
      </w:r>
    </w:p>
    <w:sectPr>
      <w:type w:val="continuous"/>
      <w:pgSz w:w="22380" w:h="31660"/>
      <w:pgMar w:top="1460" w:bottom="280" w:left="1760" w:right="1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宋体" w:hAnsi="宋体" w:eastAsia="宋体" w:cs="宋体"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30963</dc:creator>
  <dcterms:created xsi:type="dcterms:W3CDTF">2022-05-13T07:02:42Z</dcterms:created>
  <dcterms:modified xsi:type="dcterms:W3CDTF">2022-05-13T07:02:42Z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Acrobat PDFMaker 19 Excel 版</vt:lpwstr>
  </property>
  <property fmtid="{D5CDD505-2E9C-101B-9397-08002B2CF9AE}" pid="4" name="LastSaved">
    <vt:filetime>2022-05-13T00:00:00Z</vt:filetime>
  </property>
</Properties>
</file>