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452" w:lineRule="exact" w:before="31"/>
        <w:ind w:left="5819" w:right="5810" w:firstLine="0"/>
        <w:jc w:val="center"/>
        <w:rPr>
          <w:sz w:val="36"/>
        </w:rPr>
      </w:pPr>
      <w:bookmarkStart w:name="项目支出绩效自评表" w:id="1"/>
      <w:bookmarkEnd w:id="1"/>
      <w:r>
        <w:rPr/>
      </w:r>
      <w:r>
        <w:rPr>
          <w:sz w:val="36"/>
        </w:rPr>
        <w:t>项目支出绩效自评表</w:t>
      </w:r>
    </w:p>
    <w:p>
      <w:pPr>
        <w:spacing w:line="350" w:lineRule="exact" w:before="0"/>
        <w:ind w:left="5819" w:right="5806" w:firstLine="0"/>
        <w:jc w:val="center"/>
        <w:rPr>
          <w:sz w:val="28"/>
        </w:rPr>
      </w:pPr>
      <w:r>
        <w:rPr>
          <w:sz w:val="28"/>
        </w:rPr>
        <w:t>（2021年度）</w:t>
      </w:r>
    </w:p>
    <w:p>
      <w:pPr>
        <w:pStyle w:val="BodyText"/>
        <w:spacing w:before="9"/>
        <w:ind w:left="0"/>
        <w:rPr>
          <w:sz w:val="25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7"/>
        <w:gridCol w:w="1029"/>
        <w:gridCol w:w="1146"/>
        <w:gridCol w:w="1114"/>
        <w:gridCol w:w="1408"/>
        <w:gridCol w:w="2221"/>
        <w:gridCol w:w="1779"/>
        <w:gridCol w:w="1028"/>
        <w:gridCol w:w="870"/>
        <w:gridCol w:w="854"/>
        <w:gridCol w:w="845"/>
        <w:gridCol w:w="1319"/>
      </w:tblGrid>
      <w:tr>
        <w:trPr>
          <w:trHeight w:val="271" w:hRule="atLeast"/>
        </w:trPr>
        <w:tc>
          <w:tcPr>
            <w:tcW w:w="2066" w:type="dxa"/>
            <w:gridSpan w:val="2"/>
          </w:tcPr>
          <w:p>
            <w:pPr>
              <w:pStyle w:val="TableParagraph"/>
              <w:spacing w:line="247" w:lineRule="exact" w:before="4"/>
              <w:ind w:left="603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12584" w:type="dxa"/>
            <w:gridSpan w:val="10"/>
          </w:tcPr>
          <w:p>
            <w:pPr>
              <w:pStyle w:val="TableParagraph"/>
              <w:spacing w:line="247" w:lineRule="exact" w:before="4"/>
              <w:ind w:left="5012" w:right="4991"/>
              <w:jc w:val="center"/>
              <w:rPr>
                <w:sz w:val="21"/>
              </w:rPr>
            </w:pPr>
            <w:r>
              <w:rPr>
                <w:sz w:val="21"/>
              </w:rPr>
              <w:t>新生儿遗传代谢病筛查管理</w:t>
            </w:r>
          </w:p>
        </w:tc>
      </w:tr>
      <w:tr>
        <w:trPr>
          <w:trHeight w:val="271" w:hRule="atLeast"/>
        </w:trPr>
        <w:tc>
          <w:tcPr>
            <w:tcW w:w="2066" w:type="dxa"/>
            <w:gridSpan w:val="2"/>
          </w:tcPr>
          <w:p>
            <w:pPr>
              <w:pStyle w:val="TableParagraph"/>
              <w:spacing w:line="247" w:lineRule="exact" w:before="4"/>
              <w:ind w:left="603"/>
              <w:rPr>
                <w:sz w:val="21"/>
              </w:rPr>
            </w:pPr>
            <w:r>
              <w:rPr>
                <w:sz w:val="21"/>
              </w:rPr>
              <w:t>主管部门</w:t>
            </w:r>
          </w:p>
        </w:tc>
        <w:tc>
          <w:tcPr>
            <w:tcW w:w="5889" w:type="dxa"/>
            <w:gridSpan w:val="4"/>
          </w:tcPr>
          <w:p>
            <w:pPr>
              <w:pStyle w:val="TableParagraph"/>
              <w:spacing w:line="247" w:lineRule="exact" w:before="4"/>
              <w:ind w:left="1978" w:right="1961"/>
              <w:jc w:val="center"/>
              <w:rPr>
                <w:sz w:val="21"/>
              </w:rPr>
            </w:pPr>
            <w:r>
              <w:rPr>
                <w:sz w:val="21"/>
              </w:rPr>
              <w:t>北京市医院管理中心</w:t>
            </w:r>
          </w:p>
        </w:tc>
        <w:tc>
          <w:tcPr>
            <w:tcW w:w="1779" w:type="dxa"/>
          </w:tcPr>
          <w:p>
            <w:pPr>
              <w:pStyle w:val="TableParagraph"/>
              <w:spacing w:line="237" w:lineRule="exact" w:before="15"/>
              <w:ind w:left="41" w:right="12"/>
              <w:jc w:val="center"/>
              <w:rPr>
                <w:sz w:val="21"/>
              </w:rPr>
            </w:pPr>
            <w:r>
              <w:rPr>
                <w:sz w:val="21"/>
              </w:rPr>
              <w:t>实施单位</w:t>
            </w:r>
          </w:p>
        </w:tc>
        <w:tc>
          <w:tcPr>
            <w:tcW w:w="4916" w:type="dxa"/>
            <w:gridSpan w:val="5"/>
          </w:tcPr>
          <w:p>
            <w:pPr>
              <w:pStyle w:val="TableParagraph"/>
              <w:spacing w:line="247" w:lineRule="exact" w:before="4"/>
              <w:ind w:left="977"/>
              <w:rPr>
                <w:sz w:val="21"/>
              </w:rPr>
            </w:pPr>
            <w:r>
              <w:rPr>
                <w:sz w:val="21"/>
              </w:rPr>
              <w:t>首都医科大学附属北京妇产医院</w:t>
            </w:r>
          </w:p>
        </w:tc>
      </w:tr>
      <w:tr>
        <w:trPr>
          <w:trHeight w:val="271" w:hRule="atLeast"/>
        </w:trPr>
        <w:tc>
          <w:tcPr>
            <w:tcW w:w="2066" w:type="dxa"/>
            <w:gridSpan w:val="2"/>
          </w:tcPr>
          <w:p>
            <w:pPr>
              <w:pStyle w:val="TableParagraph"/>
              <w:spacing w:line="246" w:lineRule="exact" w:before="5"/>
              <w:ind w:left="497"/>
              <w:rPr>
                <w:sz w:val="21"/>
              </w:rPr>
            </w:pPr>
            <w:r>
              <w:rPr>
                <w:sz w:val="21"/>
              </w:rPr>
              <w:t>项目负责人</w:t>
            </w:r>
          </w:p>
        </w:tc>
        <w:tc>
          <w:tcPr>
            <w:tcW w:w="5889" w:type="dxa"/>
            <w:gridSpan w:val="4"/>
          </w:tcPr>
          <w:p>
            <w:pPr>
              <w:pStyle w:val="TableParagraph"/>
              <w:spacing w:line="246" w:lineRule="exact" w:before="5"/>
              <w:ind w:left="1977" w:right="1961"/>
              <w:jc w:val="center"/>
              <w:rPr>
                <w:sz w:val="21"/>
              </w:rPr>
            </w:pPr>
            <w:r>
              <w:rPr>
                <w:sz w:val="21"/>
              </w:rPr>
              <w:t>聂海鑫</w:t>
            </w:r>
          </w:p>
        </w:tc>
        <w:tc>
          <w:tcPr>
            <w:tcW w:w="1779" w:type="dxa"/>
          </w:tcPr>
          <w:p>
            <w:pPr>
              <w:pStyle w:val="TableParagraph"/>
              <w:spacing w:line="237" w:lineRule="exact" w:before="14"/>
              <w:ind w:left="41" w:right="12"/>
              <w:jc w:val="center"/>
              <w:rPr>
                <w:sz w:val="21"/>
              </w:rPr>
            </w:pPr>
            <w:r>
              <w:rPr>
                <w:sz w:val="21"/>
              </w:rPr>
              <w:t>联系电话</w:t>
            </w:r>
          </w:p>
        </w:tc>
        <w:tc>
          <w:tcPr>
            <w:tcW w:w="4916" w:type="dxa"/>
            <w:gridSpan w:val="5"/>
          </w:tcPr>
          <w:p>
            <w:pPr>
              <w:pStyle w:val="TableParagraph"/>
              <w:spacing w:line="246" w:lineRule="exact" w:before="5"/>
              <w:ind w:left="1865" w:right="1836"/>
              <w:jc w:val="center"/>
              <w:rPr>
                <w:sz w:val="21"/>
              </w:rPr>
            </w:pPr>
            <w:r>
              <w:rPr>
                <w:sz w:val="21"/>
              </w:rPr>
              <w:t>13681305310</w:t>
            </w:r>
          </w:p>
        </w:tc>
      </w:tr>
      <w:tr>
        <w:trPr>
          <w:trHeight w:val="271" w:hRule="atLeast"/>
        </w:trPr>
        <w:tc>
          <w:tcPr>
            <w:tcW w:w="2066" w:type="dxa"/>
            <w:gridSpan w:val="2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263" w:lineRule="exact"/>
              <w:ind w:left="603"/>
              <w:rPr>
                <w:sz w:val="21"/>
              </w:rPr>
            </w:pPr>
            <w:r>
              <w:rPr>
                <w:spacing w:val="3"/>
                <w:w w:val="95"/>
                <w:sz w:val="21"/>
              </w:rPr>
              <w:t>项目资金</w:t>
            </w:r>
          </w:p>
          <w:p>
            <w:pPr>
              <w:pStyle w:val="TableParagraph"/>
              <w:spacing w:line="263" w:lineRule="exact"/>
              <w:ind w:left="603"/>
              <w:rPr>
                <w:sz w:val="21"/>
              </w:rPr>
            </w:pPr>
            <w:r>
              <w:rPr>
                <w:spacing w:val="3"/>
                <w:w w:val="95"/>
                <w:sz w:val="21"/>
              </w:rPr>
              <w:t>（万元）</w:t>
            </w:r>
          </w:p>
        </w:tc>
        <w:tc>
          <w:tcPr>
            <w:tcW w:w="226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spacing w:line="237" w:lineRule="exact" w:before="14"/>
              <w:ind w:left="162" w:right="136"/>
              <w:jc w:val="center"/>
              <w:rPr>
                <w:sz w:val="21"/>
              </w:rPr>
            </w:pPr>
            <w:r>
              <w:rPr>
                <w:sz w:val="21"/>
              </w:rPr>
              <w:t>年初预算数</w:t>
            </w:r>
          </w:p>
        </w:tc>
        <w:tc>
          <w:tcPr>
            <w:tcW w:w="2221" w:type="dxa"/>
          </w:tcPr>
          <w:p>
            <w:pPr>
              <w:pStyle w:val="TableParagraph"/>
              <w:spacing w:line="237" w:lineRule="exact" w:before="14"/>
              <w:ind w:left="47" w:right="23"/>
              <w:jc w:val="center"/>
              <w:rPr>
                <w:sz w:val="21"/>
              </w:rPr>
            </w:pPr>
            <w:r>
              <w:rPr>
                <w:sz w:val="21"/>
              </w:rPr>
              <w:t>全年预算数</w:t>
            </w:r>
          </w:p>
        </w:tc>
        <w:tc>
          <w:tcPr>
            <w:tcW w:w="1779" w:type="dxa"/>
          </w:tcPr>
          <w:p>
            <w:pPr>
              <w:pStyle w:val="TableParagraph"/>
              <w:spacing w:line="237" w:lineRule="exact" w:before="14"/>
              <w:ind w:left="41" w:right="12"/>
              <w:jc w:val="center"/>
              <w:rPr>
                <w:sz w:val="21"/>
              </w:rPr>
            </w:pPr>
            <w:r>
              <w:rPr>
                <w:sz w:val="21"/>
              </w:rPr>
              <w:t>全年执行数</w:t>
            </w:r>
          </w:p>
        </w:tc>
        <w:tc>
          <w:tcPr>
            <w:tcW w:w="1898" w:type="dxa"/>
            <w:gridSpan w:val="2"/>
          </w:tcPr>
          <w:p>
            <w:pPr>
              <w:pStyle w:val="TableParagraph"/>
              <w:spacing w:line="246" w:lineRule="exact" w:before="5"/>
              <w:ind w:left="722" w:right="696"/>
              <w:jc w:val="center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1699" w:type="dxa"/>
            <w:gridSpan w:val="2"/>
          </w:tcPr>
          <w:p>
            <w:pPr>
              <w:pStyle w:val="TableParagraph"/>
              <w:spacing w:line="246" w:lineRule="exact" w:before="5"/>
              <w:ind w:left="535"/>
              <w:rPr>
                <w:sz w:val="21"/>
              </w:rPr>
            </w:pPr>
            <w:r>
              <w:rPr>
                <w:sz w:val="21"/>
              </w:rPr>
              <w:t>执行率</w:t>
            </w:r>
          </w:p>
        </w:tc>
        <w:tc>
          <w:tcPr>
            <w:tcW w:w="1319" w:type="dxa"/>
          </w:tcPr>
          <w:p>
            <w:pPr>
              <w:pStyle w:val="TableParagraph"/>
              <w:spacing w:line="237" w:lineRule="exact" w:before="14"/>
              <w:ind w:left="438" w:right="401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</w:tr>
      <w:tr>
        <w:trPr>
          <w:trHeight w:val="271" w:hRule="atLeast"/>
        </w:trPr>
        <w:tc>
          <w:tcPr>
            <w:tcW w:w="20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2"/>
          </w:tcPr>
          <w:p>
            <w:pPr>
              <w:pStyle w:val="TableParagraph"/>
              <w:spacing w:line="246" w:lineRule="exact" w:before="5"/>
              <w:ind w:left="488"/>
              <w:rPr>
                <w:sz w:val="21"/>
              </w:rPr>
            </w:pPr>
            <w:r>
              <w:rPr>
                <w:sz w:val="21"/>
              </w:rPr>
              <w:t>年度资金总额</w:t>
            </w:r>
          </w:p>
        </w:tc>
        <w:tc>
          <w:tcPr>
            <w:tcW w:w="1408" w:type="dxa"/>
          </w:tcPr>
          <w:p>
            <w:pPr>
              <w:pStyle w:val="TableParagraph"/>
              <w:spacing w:line="237" w:lineRule="exact" w:before="15"/>
              <w:ind w:left="159" w:right="136"/>
              <w:jc w:val="center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2221" w:type="dxa"/>
          </w:tcPr>
          <w:p>
            <w:pPr>
              <w:pStyle w:val="TableParagraph"/>
              <w:spacing w:line="237" w:lineRule="exact" w:before="15"/>
              <w:ind w:left="50" w:right="22"/>
              <w:jc w:val="center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1779" w:type="dxa"/>
          </w:tcPr>
          <w:p>
            <w:pPr>
              <w:pStyle w:val="TableParagraph"/>
              <w:spacing w:line="237" w:lineRule="exact" w:before="15"/>
              <w:ind w:left="38" w:right="12"/>
              <w:jc w:val="center"/>
              <w:rPr>
                <w:sz w:val="21"/>
              </w:rPr>
            </w:pPr>
            <w:r>
              <w:rPr>
                <w:sz w:val="21"/>
              </w:rPr>
              <w:t>131.376</w:t>
            </w:r>
          </w:p>
        </w:tc>
        <w:tc>
          <w:tcPr>
            <w:tcW w:w="1898" w:type="dxa"/>
            <w:gridSpan w:val="2"/>
          </w:tcPr>
          <w:p>
            <w:pPr>
              <w:pStyle w:val="TableParagraph"/>
              <w:spacing w:line="246" w:lineRule="exact" w:before="5"/>
              <w:ind w:left="722" w:right="695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699" w:type="dxa"/>
            <w:gridSpan w:val="2"/>
          </w:tcPr>
          <w:p>
            <w:pPr>
              <w:pStyle w:val="TableParagraph"/>
              <w:spacing w:line="246" w:lineRule="exact" w:before="5"/>
              <w:ind w:left="535"/>
              <w:rPr>
                <w:sz w:val="21"/>
              </w:rPr>
            </w:pPr>
            <w:r>
              <w:rPr>
                <w:sz w:val="21"/>
              </w:rPr>
              <w:t>99.53%</w:t>
            </w:r>
          </w:p>
        </w:tc>
        <w:tc>
          <w:tcPr>
            <w:tcW w:w="1319" w:type="dxa"/>
          </w:tcPr>
          <w:p>
            <w:pPr>
              <w:pStyle w:val="TableParagraph"/>
              <w:spacing w:line="237" w:lineRule="exact" w:before="15"/>
              <w:ind w:left="438" w:right="401"/>
              <w:jc w:val="center"/>
              <w:rPr>
                <w:sz w:val="21"/>
              </w:rPr>
            </w:pPr>
            <w:r>
              <w:rPr>
                <w:sz w:val="21"/>
              </w:rPr>
              <w:t>9.95</w:t>
            </w:r>
          </w:p>
        </w:tc>
      </w:tr>
      <w:tr>
        <w:trPr>
          <w:trHeight w:val="415" w:hRule="atLeast"/>
        </w:trPr>
        <w:tc>
          <w:tcPr>
            <w:tcW w:w="20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2"/>
          </w:tcPr>
          <w:p>
            <w:pPr>
              <w:pStyle w:val="TableParagraph"/>
              <w:spacing w:before="77"/>
              <w:ind w:left="169"/>
              <w:rPr>
                <w:sz w:val="21"/>
              </w:rPr>
            </w:pPr>
            <w:r>
              <w:rPr>
                <w:sz w:val="21"/>
              </w:rPr>
              <w:t>其中：当年财政拨款</w:t>
            </w:r>
          </w:p>
        </w:tc>
        <w:tc>
          <w:tcPr>
            <w:tcW w:w="1408" w:type="dxa"/>
          </w:tcPr>
          <w:p>
            <w:pPr>
              <w:pStyle w:val="TableParagraph"/>
              <w:spacing w:before="87"/>
              <w:ind w:left="159" w:right="136"/>
              <w:jc w:val="center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2221" w:type="dxa"/>
          </w:tcPr>
          <w:p>
            <w:pPr>
              <w:pStyle w:val="TableParagraph"/>
              <w:spacing w:before="87"/>
              <w:ind w:left="50" w:right="22"/>
              <w:jc w:val="center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1779" w:type="dxa"/>
          </w:tcPr>
          <w:p>
            <w:pPr>
              <w:pStyle w:val="TableParagraph"/>
              <w:spacing w:before="87"/>
              <w:ind w:left="38" w:right="12"/>
              <w:jc w:val="center"/>
              <w:rPr>
                <w:sz w:val="21"/>
              </w:rPr>
            </w:pPr>
            <w:r>
              <w:rPr>
                <w:sz w:val="21"/>
              </w:rPr>
              <w:t>131.376</w:t>
            </w:r>
          </w:p>
        </w:tc>
        <w:tc>
          <w:tcPr>
            <w:tcW w:w="1898" w:type="dxa"/>
            <w:gridSpan w:val="2"/>
          </w:tcPr>
          <w:p>
            <w:pPr>
              <w:pStyle w:val="TableParagraph"/>
              <w:spacing w:before="77"/>
              <w:ind w:left="2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  <w:tc>
          <w:tcPr>
            <w:tcW w:w="169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>
            <w:pPr>
              <w:pStyle w:val="TableParagraph"/>
              <w:spacing w:before="87"/>
              <w:ind w:left="3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</w:tr>
      <w:tr>
        <w:trPr>
          <w:trHeight w:val="271" w:hRule="atLeast"/>
        </w:trPr>
        <w:tc>
          <w:tcPr>
            <w:tcW w:w="20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2"/>
          </w:tcPr>
          <w:p>
            <w:pPr>
              <w:pStyle w:val="TableParagraph"/>
              <w:spacing w:line="246" w:lineRule="exact" w:before="5"/>
              <w:ind w:left="806"/>
              <w:rPr>
                <w:sz w:val="21"/>
              </w:rPr>
            </w:pPr>
            <w:r>
              <w:rPr>
                <w:sz w:val="21"/>
              </w:rPr>
              <w:t>上年结转资金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  <w:gridSpan w:val="2"/>
          </w:tcPr>
          <w:p>
            <w:pPr>
              <w:pStyle w:val="TableParagraph"/>
              <w:spacing w:line="246" w:lineRule="exact" w:before="5"/>
              <w:ind w:left="2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  <w:tc>
          <w:tcPr>
            <w:tcW w:w="169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>
            <w:pPr>
              <w:pStyle w:val="TableParagraph"/>
              <w:spacing w:line="237" w:lineRule="exact" w:before="15"/>
              <w:ind w:left="3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</w:tr>
      <w:tr>
        <w:trPr>
          <w:trHeight w:val="271" w:hRule="atLeast"/>
        </w:trPr>
        <w:tc>
          <w:tcPr>
            <w:tcW w:w="20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2"/>
          </w:tcPr>
          <w:p>
            <w:pPr>
              <w:pStyle w:val="TableParagraph"/>
              <w:spacing w:line="246" w:lineRule="exact" w:before="5"/>
              <w:ind w:left="700"/>
              <w:rPr>
                <w:sz w:val="21"/>
              </w:rPr>
            </w:pPr>
            <w:r>
              <w:rPr>
                <w:w w:val="99"/>
                <w:sz w:val="21"/>
              </w:rPr>
              <w:t> </w:t>
            </w:r>
            <w:r>
              <w:rPr>
                <w:sz w:val="21"/>
              </w:rPr>
              <w:t>其他资金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8" w:type="dxa"/>
            <w:gridSpan w:val="2"/>
          </w:tcPr>
          <w:p>
            <w:pPr>
              <w:pStyle w:val="TableParagraph"/>
              <w:spacing w:line="246" w:lineRule="exact" w:before="5"/>
              <w:ind w:left="2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  <w:tc>
          <w:tcPr>
            <w:tcW w:w="169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>
            <w:pPr>
              <w:pStyle w:val="TableParagraph"/>
              <w:spacing w:line="237" w:lineRule="exact" w:before="15"/>
              <w:ind w:left="3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—</w:t>
            </w:r>
          </w:p>
        </w:tc>
      </w:tr>
      <w:tr>
        <w:trPr>
          <w:trHeight w:val="271" w:hRule="atLeast"/>
        </w:trPr>
        <w:tc>
          <w:tcPr>
            <w:tcW w:w="103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spacing w:line="230" w:lineRule="auto"/>
              <w:ind w:left="301" w:right="75" w:hanging="213"/>
              <w:rPr>
                <w:sz w:val="21"/>
              </w:rPr>
            </w:pPr>
            <w:r>
              <w:rPr>
                <w:sz w:val="21"/>
              </w:rPr>
              <w:t>年度总体目标</w:t>
            </w:r>
          </w:p>
        </w:tc>
        <w:tc>
          <w:tcPr>
            <w:tcW w:w="6918" w:type="dxa"/>
            <w:gridSpan w:val="5"/>
          </w:tcPr>
          <w:p>
            <w:pPr>
              <w:pStyle w:val="TableParagraph"/>
              <w:spacing w:line="246" w:lineRule="exact" w:before="5"/>
              <w:ind w:left="3017" w:right="3000"/>
              <w:jc w:val="center"/>
              <w:rPr>
                <w:sz w:val="21"/>
              </w:rPr>
            </w:pPr>
            <w:r>
              <w:rPr>
                <w:sz w:val="21"/>
              </w:rPr>
              <w:t>预期目标</w:t>
            </w:r>
          </w:p>
        </w:tc>
        <w:tc>
          <w:tcPr>
            <w:tcW w:w="6695" w:type="dxa"/>
            <w:gridSpan w:val="6"/>
          </w:tcPr>
          <w:p>
            <w:pPr>
              <w:pStyle w:val="TableParagraph"/>
              <w:spacing w:line="246" w:lineRule="exact" w:before="5"/>
              <w:ind w:left="2702" w:right="2673"/>
              <w:jc w:val="center"/>
              <w:rPr>
                <w:sz w:val="21"/>
              </w:rPr>
            </w:pPr>
            <w:r>
              <w:rPr>
                <w:sz w:val="21"/>
              </w:rPr>
              <w:t>实际完成情况</w:t>
            </w:r>
          </w:p>
        </w:tc>
      </w:tr>
      <w:tr>
        <w:trPr>
          <w:trHeight w:val="1454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8" w:type="dxa"/>
            <w:gridSpan w:val="5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230" w:lineRule="auto"/>
              <w:ind w:left="907" w:right="39" w:hanging="851"/>
              <w:rPr>
                <w:sz w:val="21"/>
              </w:rPr>
            </w:pPr>
            <w:r>
              <w:rPr>
                <w:spacing w:val="3"/>
                <w:w w:val="95"/>
                <w:sz w:val="21"/>
              </w:rPr>
              <w:t>全市新生儿疾病筛查覆盖率</w:t>
            </w:r>
            <w:r>
              <w:rPr>
                <w:w w:val="95"/>
                <w:sz w:val="21"/>
              </w:rPr>
              <w:t>98%</w:t>
            </w:r>
            <w:r>
              <w:rPr>
                <w:spacing w:val="3"/>
                <w:w w:val="95"/>
                <w:sz w:val="21"/>
              </w:rPr>
              <w:t>以上，可疑病人追访率</w:t>
            </w:r>
            <w:r>
              <w:rPr>
                <w:w w:val="95"/>
                <w:sz w:val="21"/>
              </w:rPr>
              <w:t>85%</w:t>
            </w:r>
            <w:r>
              <w:rPr>
                <w:spacing w:val="3"/>
                <w:w w:val="95"/>
                <w:sz w:val="21"/>
              </w:rPr>
              <w:t>以上，确诊病人  </w:t>
            </w:r>
            <w:r>
              <w:rPr>
                <w:spacing w:val="3"/>
                <w:sz w:val="21"/>
              </w:rPr>
              <w:t>治疗率</w:t>
            </w:r>
            <w:r>
              <w:rPr>
                <w:sz w:val="21"/>
              </w:rPr>
              <w:t>95%</w:t>
            </w:r>
            <w:r>
              <w:rPr>
                <w:spacing w:val="3"/>
                <w:sz w:val="21"/>
              </w:rPr>
              <w:t>以上。确诊患者对临床随访的满意度达</w:t>
            </w:r>
            <w:r>
              <w:rPr>
                <w:sz w:val="21"/>
              </w:rPr>
              <w:t>80%。</w:t>
            </w:r>
          </w:p>
        </w:tc>
        <w:tc>
          <w:tcPr>
            <w:tcW w:w="6695" w:type="dxa"/>
            <w:gridSpan w:val="6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230" w:lineRule="auto"/>
              <w:ind w:left="750" w:right="27" w:hanging="693"/>
              <w:rPr>
                <w:sz w:val="21"/>
              </w:rPr>
            </w:pPr>
            <w:r>
              <w:rPr>
                <w:sz w:val="21"/>
              </w:rPr>
              <w:t>全市新生儿疾病筛查覆盖率99.81%，可疑病人追访率94.89%以上，确诊病人治疗率95%。确诊患者对临床随访的满意度达100%。</w:t>
            </w:r>
          </w:p>
        </w:tc>
      </w:tr>
      <w:tr>
        <w:trPr>
          <w:trHeight w:val="881" w:hRule="atLeast"/>
        </w:trPr>
        <w:tc>
          <w:tcPr>
            <w:tcW w:w="103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30" w:lineRule="auto"/>
              <w:ind w:left="408" w:right="397"/>
              <w:jc w:val="both"/>
              <w:rPr>
                <w:sz w:val="21"/>
              </w:rPr>
            </w:pPr>
            <w:r>
              <w:rPr>
                <w:sz w:val="21"/>
              </w:rPr>
              <w:t>绩效指标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ind w:left="81"/>
              <w:rPr>
                <w:sz w:val="21"/>
              </w:rPr>
            </w:pPr>
            <w:r>
              <w:rPr>
                <w:sz w:val="21"/>
              </w:rPr>
              <w:t>一级指标</w:t>
            </w:r>
          </w:p>
        </w:tc>
        <w:tc>
          <w:tcPr>
            <w:tcW w:w="1146" w:type="dxa"/>
          </w:tcPr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ind w:left="142"/>
              <w:rPr>
                <w:sz w:val="21"/>
              </w:rPr>
            </w:pPr>
            <w:r>
              <w:rPr>
                <w:sz w:val="21"/>
              </w:rPr>
              <w:t>二级指标</w:t>
            </w:r>
          </w:p>
        </w:tc>
        <w:tc>
          <w:tcPr>
            <w:tcW w:w="2522" w:type="dxa"/>
            <w:gridSpan w:val="2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before="1"/>
              <w:ind w:left="833"/>
              <w:rPr>
                <w:sz w:val="21"/>
              </w:rPr>
            </w:pPr>
            <w:r>
              <w:rPr>
                <w:sz w:val="21"/>
              </w:rPr>
              <w:t>三级指标</w:t>
            </w:r>
          </w:p>
        </w:tc>
        <w:tc>
          <w:tcPr>
            <w:tcW w:w="2221" w:type="dxa"/>
          </w:tcPr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ind w:left="48" w:right="23"/>
              <w:jc w:val="center"/>
              <w:rPr>
                <w:sz w:val="21"/>
              </w:rPr>
            </w:pPr>
            <w:r>
              <w:rPr>
                <w:sz w:val="21"/>
              </w:rPr>
              <w:t>年度指标值</w:t>
            </w:r>
          </w:p>
        </w:tc>
        <w:tc>
          <w:tcPr>
            <w:tcW w:w="1779" w:type="dxa"/>
          </w:tcPr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ind w:left="41" w:right="12"/>
              <w:jc w:val="center"/>
              <w:rPr>
                <w:sz w:val="21"/>
              </w:rPr>
            </w:pPr>
            <w:r>
              <w:rPr>
                <w:sz w:val="21"/>
              </w:rPr>
              <w:t>实际完成值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ind w:left="287" w:right="260"/>
              <w:jc w:val="center"/>
              <w:rPr>
                <w:sz w:val="21"/>
              </w:rPr>
            </w:pPr>
            <w:r>
              <w:rPr>
                <w:sz w:val="21"/>
              </w:rPr>
              <w:t>分值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before="1"/>
              <w:ind w:left="579" w:right="555"/>
              <w:jc w:val="center"/>
              <w:rPr>
                <w:sz w:val="21"/>
              </w:rPr>
            </w:pPr>
            <w:r>
              <w:rPr>
                <w:sz w:val="21"/>
              </w:rPr>
              <w:t>得分</w:t>
            </w:r>
          </w:p>
        </w:tc>
        <w:tc>
          <w:tcPr>
            <w:tcW w:w="2164" w:type="dxa"/>
            <w:gridSpan w:val="2"/>
          </w:tcPr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spacing w:line="230" w:lineRule="auto"/>
              <w:ind w:left="874" w:right="98" w:hanging="744"/>
              <w:rPr>
                <w:sz w:val="21"/>
              </w:rPr>
            </w:pPr>
            <w:r>
              <w:rPr>
                <w:sz w:val="21"/>
              </w:rPr>
              <w:t>偏差原因分析及改进措施</w:t>
            </w:r>
          </w:p>
        </w:tc>
      </w:tr>
      <w:tr>
        <w:trPr>
          <w:trHeight w:val="929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63" w:lineRule="exact" w:before="159"/>
              <w:ind w:left="65" w:right="63"/>
              <w:jc w:val="center"/>
              <w:rPr>
                <w:sz w:val="21"/>
              </w:rPr>
            </w:pPr>
            <w:r>
              <w:rPr>
                <w:sz w:val="21"/>
              </w:rPr>
              <w:t>产出指标</w:t>
            </w:r>
          </w:p>
          <w:p>
            <w:pPr>
              <w:pStyle w:val="TableParagraph"/>
              <w:spacing w:line="263" w:lineRule="exact"/>
              <w:ind w:left="63" w:right="63"/>
              <w:jc w:val="center"/>
              <w:rPr>
                <w:sz w:val="21"/>
              </w:rPr>
            </w:pPr>
            <w:r>
              <w:rPr>
                <w:sz w:val="21"/>
              </w:rPr>
              <w:t>（50）</w:t>
            </w:r>
          </w:p>
        </w:tc>
        <w:tc>
          <w:tcPr>
            <w:tcW w:w="114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spacing w:line="263" w:lineRule="exact" w:before="1"/>
              <w:ind w:left="32" w:right="25"/>
              <w:jc w:val="center"/>
              <w:rPr>
                <w:sz w:val="21"/>
              </w:rPr>
            </w:pPr>
            <w:r>
              <w:rPr>
                <w:sz w:val="21"/>
              </w:rPr>
              <w:t>数量指标</w:t>
            </w:r>
          </w:p>
          <w:p>
            <w:pPr>
              <w:pStyle w:val="TableParagraph"/>
              <w:spacing w:line="263" w:lineRule="exact"/>
              <w:ind w:left="31" w:right="25"/>
              <w:jc w:val="center"/>
              <w:rPr>
                <w:sz w:val="21"/>
              </w:rPr>
            </w:pPr>
            <w:r>
              <w:rPr>
                <w:sz w:val="21"/>
              </w:rPr>
              <w:t>（15）</w:t>
            </w:r>
          </w:p>
        </w:tc>
        <w:tc>
          <w:tcPr>
            <w:tcW w:w="2522" w:type="dxa"/>
            <w:gridSpan w:val="2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727" w:right="73" w:hanging="638"/>
              <w:rPr>
                <w:sz w:val="21"/>
              </w:rPr>
            </w:pPr>
            <w:r>
              <w:rPr>
                <w:sz w:val="21"/>
              </w:rPr>
              <w:t>新生儿促甲状腺激素检测试剂盒采购</w:t>
            </w:r>
          </w:p>
        </w:tc>
        <w:tc>
          <w:tcPr>
            <w:tcW w:w="2221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left="50" w:right="22"/>
              <w:jc w:val="center"/>
              <w:rPr>
                <w:sz w:val="21"/>
              </w:rPr>
            </w:pPr>
            <w:r>
              <w:rPr>
                <w:sz w:val="21"/>
              </w:rPr>
              <w:t>完成4万人份</w:t>
            </w:r>
          </w:p>
        </w:tc>
        <w:tc>
          <w:tcPr>
            <w:tcW w:w="1779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left="38" w:right="12"/>
              <w:jc w:val="center"/>
              <w:rPr>
                <w:sz w:val="21"/>
              </w:rPr>
            </w:pPr>
            <w:r>
              <w:rPr>
                <w:sz w:val="21"/>
              </w:rPr>
              <w:t>48000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left="287" w:right="256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582" w:right="555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2164" w:type="dxa"/>
            <w:gridSpan w:val="2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30" w:lineRule="auto"/>
              <w:ind w:left="131" w:right="98"/>
              <w:jc w:val="both"/>
              <w:rPr>
                <w:sz w:val="21"/>
              </w:rPr>
            </w:pPr>
            <w:r>
              <w:rPr>
                <w:sz w:val="21"/>
              </w:rPr>
              <w:t>年初估算时未包含定标质控试剂数量，实际完成数量应为试剂与定标质控的总和。</w:t>
            </w:r>
          </w:p>
        </w:tc>
      </w:tr>
      <w:tr>
        <w:trPr>
          <w:trHeight w:val="679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2" w:type="dxa"/>
            <w:gridSpan w:val="2"/>
          </w:tcPr>
          <w:p>
            <w:pPr>
              <w:pStyle w:val="TableParagraph"/>
              <w:spacing w:line="230" w:lineRule="auto" w:before="89"/>
              <w:ind w:left="727" w:right="72" w:hanging="638"/>
              <w:rPr>
                <w:sz w:val="21"/>
              </w:rPr>
            </w:pPr>
            <w:r>
              <w:rPr>
                <w:sz w:val="21"/>
              </w:rPr>
              <w:t>新生儿 17α-羟孕酮检测试剂盒采购</w:t>
            </w:r>
          </w:p>
        </w:tc>
        <w:tc>
          <w:tcPr>
            <w:tcW w:w="2221" w:type="dxa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left="50" w:right="22"/>
              <w:jc w:val="center"/>
              <w:rPr>
                <w:sz w:val="21"/>
              </w:rPr>
            </w:pPr>
            <w:r>
              <w:rPr>
                <w:sz w:val="21"/>
              </w:rPr>
              <w:t>完成6.4万人份</w:t>
            </w:r>
          </w:p>
        </w:tc>
        <w:tc>
          <w:tcPr>
            <w:tcW w:w="1779" w:type="dxa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left="38" w:right="12"/>
              <w:jc w:val="center"/>
              <w:rPr>
                <w:sz w:val="21"/>
              </w:rPr>
            </w:pPr>
            <w:r>
              <w:rPr>
                <w:sz w:val="21"/>
              </w:rPr>
              <w:t>76800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left="287" w:right="256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ind w:left="582" w:right="555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216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9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spacing w:line="263" w:lineRule="exact" w:before="90"/>
              <w:ind w:left="34" w:right="25"/>
              <w:jc w:val="center"/>
              <w:rPr>
                <w:sz w:val="21"/>
              </w:rPr>
            </w:pPr>
            <w:r>
              <w:rPr>
                <w:sz w:val="21"/>
              </w:rPr>
              <w:t>质量指标</w:t>
            </w:r>
          </w:p>
          <w:p>
            <w:pPr>
              <w:pStyle w:val="TableParagraph"/>
              <w:spacing w:line="263" w:lineRule="exact"/>
              <w:ind w:left="32" w:right="25"/>
              <w:jc w:val="center"/>
              <w:rPr>
                <w:sz w:val="21"/>
              </w:rPr>
            </w:pPr>
            <w:r>
              <w:rPr>
                <w:sz w:val="21"/>
              </w:rPr>
              <w:t>（15）</w:t>
            </w:r>
          </w:p>
        </w:tc>
        <w:tc>
          <w:tcPr>
            <w:tcW w:w="2522" w:type="dxa"/>
            <w:gridSpan w:val="2"/>
          </w:tcPr>
          <w:p>
            <w:pPr>
              <w:pStyle w:val="TableParagraph"/>
              <w:spacing w:line="230" w:lineRule="auto" w:before="89"/>
              <w:ind w:left="1152" w:right="72" w:hanging="1063"/>
              <w:rPr>
                <w:sz w:val="21"/>
              </w:rPr>
            </w:pPr>
            <w:r>
              <w:rPr>
                <w:sz w:val="21"/>
              </w:rPr>
              <w:t>全市新生儿疾病筛查覆盖率</w:t>
            </w:r>
          </w:p>
        </w:tc>
        <w:tc>
          <w:tcPr>
            <w:tcW w:w="2221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ind w:left="48" w:right="23"/>
              <w:jc w:val="center"/>
              <w:rPr>
                <w:sz w:val="21"/>
              </w:rPr>
            </w:pPr>
            <w:r>
              <w:rPr>
                <w:sz w:val="21"/>
              </w:rPr>
              <w:t>98%以上</w:t>
            </w:r>
          </w:p>
        </w:tc>
        <w:tc>
          <w:tcPr>
            <w:tcW w:w="1779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ind w:left="42" w:right="12"/>
              <w:jc w:val="center"/>
              <w:rPr>
                <w:sz w:val="21"/>
              </w:rPr>
            </w:pPr>
            <w:r>
              <w:rPr>
                <w:sz w:val="21"/>
              </w:rPr>
              <w:t>0.9981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ind w:left="287" w:right="259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ind w:left="579" w:right="555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1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79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63" w:lineRule="exact" w:before="171"/>
              <w:ind w:left="32" w:right="25"/>
              <w:jc w:val="center"/>
              <w:rPr>
                <w:sz w:val="21"/>
              </w:rPr>
            </w:pPr>
            <w:r>
              <w:rPr>
                <w:sz w:val="21"/>
              </w:rPr>
              <w:t>时效指标</w:t>
            </w:r>
          </w:p>
          <w:p>
            <w:pPr>
              <w:pStyle w:val="TableParagraph"/>
              <w:spacing w:line="263" w:lineRule="exact"/>
              <w:ind w:left="31" w:right="25"/>
              <w:jc w:val="center"/>
              <w:rPr>
                <w:sz w:val="21"/>
              </w:rPr>
            </w:pPr>
            <w:r>
              <w:rPr>
                <w:sz w:val="21"/>
              </w:rPr>
              <w:t>（10）</w:t>
            </w:r>
          </w:p>
        </w:tc>
        <w:tc>
          <w:tcPr>
            <w:tcW w:w="2522" w:type="dxa"/>
            <w:gridSpan w:val="2"/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ind w:left="302"/>
              <w:rPr>
                <w:sz w:val="21"/>
              </w:rPr>
            </w:pPr>
            <w:r>
              <w:rPr>
                <w:sz w:val="21"/>
              </w:rPr>
              <w:t>完成试剂的招标工作</w:t>
            </w:r>
          </w:p>
        </w:tc>
        <w:tc>
          <w:tcPr>
            <w:tcW w:w="2221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ind w:left="50" w:right="23"/>
              <w:jc w:val="center"/>
              <w:rPr>
                <w:sz w:val="21"/>
              </w:rPr>
            </w:pPr>
            <w:r>
              <w:rPr>
                <w:sz w:val="21"/>
              </w:rPr>
              <w:t>2021年6月</w:t>
            </w:r>
          </w:p>
        </w:tc>
        <w:tc>
          <w:tcPr>
            <w:tcW w:w="1779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ind w:left="37" w:right="12"/>
              <w:jc w:val="center"/>
              <w:rPr>
                <w:sz w:val="21"/>
              </w:rPr>
            </w:pPr>
            <w:r>
              <w:rPr>
                <w:sz w:val="21"/>
              </w:rPr>
              <w:t>2021年5月12日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ind w:left="2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21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86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2" w:type="dxa"/>
            <w:gridSpan w:val="2"/>
          </w:tcPr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spacing w:line="263" w:lineRule="exact"/>
              <w:ind w:left="83" w:right="68"/>
              <w:jc w:val="center"/>
              <w:rPr>
                <w:sz w:val="21"/>
              </w:rPr>
            </w:pPr>
            <w:r>
              <w:rPr>
                <w:sz w:val="21"/>
              </w:rPr>
              <w:t>完成新生儿足跟血的采集</w:t>
            </w:r>
          </w:p>
          <w:p>
            <w:pPr>
              <w:pStyle w:val="TableParagraph"/>
              <w:spacing w:line="263" w:lineRule="exact"/>
              <w:ind w:left="83" w:right="68"/>
              <w:jc w:val="center"/>
              <w:rPr>
                <w:sz w:val="21"/>
              </w:rPr>
            </w:pPr>
            <w:r>
              <w:rPr>
                <w:sz w:val="21"/>
              </w:rPr>
              <w:t>、递送、检测</w:t>
            </w:r>
          </w:p>
        </w:tc>
        <w:tc>
          <w:tcPr>
            <w:tcW w:w="222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16"/>
              </w:rPr>
            </w:pPr>
          </w:p>
          <w:p>
            <w:pPr>
              <w:pStyle w:val="TableParagraph"/>
              <w:ind w:left="46" w:right="23"/>
              <w:jc w:val="center"/>
              <w:rPr>
                <w:sz w:val="21"/>
              </w:rPr>
            </w:pPr>
            <w:r>
              <w:rPr>
                <w:sz w:val="21"/>
              </w:rPr>
              <w:t>2021年12月</w:t>
            </w:r>
          </w:p>
        </w:tc>
        <w:tc>
          <w:tcPr>
            <w:tcW w:w="177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16"/>
              </w:rPr>
            </w:pPr>
          </w:p>
          <w:p>
            <w:pPr>
              <w:pStyle w:val="TableParagraph"/>
              <w:ind w:left="40" w:right="12"/>
              <w:jc w:val="center"/>
              <w:rPr>
                <w:sz w:val="21"/>
              </w:rPr>
            </w:pPr>
            <w:r>
              <w:rPr>
                <w:sz w:val="21"/>
              </w:rPr>
              <w:t>2021年12月</w:t>
            </w:r>
          </w:p>
        </w:tc>
        <w:tc>
          <w:tcPr>
            <w:tcW w:w="102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16"/>
              </w:rPr>
            </w:pPr>
          </w:p>
          <w:p>
            <w:pPr>
              <w:pStyle w:val="TableParagraph"/>
              <w:ind w:left="29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left="2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21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79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spacing w:line="263" w:lineRule="exact" w:before="90"/>
              <w:ind w:left="34" w:right="25"/>
              <w:jc w:val="center"/>
              <w:rPr>
                <w:sz w:val="21"/>
              </w:rPr>
            </w:pPr>
            <w:r>
              <w:rPr>
                <w:sz w:val="21"/>
              </w:rPr>
              <w:t>成本指标</w:t>
            </w:r>
          </w:p>
          <w:p>
            <w:pPr>
              <w:pStyle w:val="TableParagraph"/>
              <w:spacing w:line="263" w:lineRule="exact"/>
              <w:ind w:left="32" w:right="25"/>
              <w:jc w:val="center"/>
              <w:rPr>
                <w:sz w:val="21"/>
              </w:rPr>
            </w:pPr>
            <w:r>
              <w:rPr>
                <w:sz w:val="21"/>
              </w:rPr>
              <w:t>（10）</w:t>
            </w:r>
          </w:p>
        </w:tc>
        <w:tc>
          <w:tcPr>
            <w:tcW w:w="2522" w:type="dxa"/>
            <w:gridSpan w:val="2"/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ind w:left="727"/>
              <w:rPr>
                <w:sz w:val="21"/>
              </w:rPr>
            </w:pPr>
            <w:r>
              <w:rPr>
                <w:sz w:val="21"/>
              </w:rPr>
              <w:t>总成本控制</w:t>
            </w:r>
          </w:p>
        </w:tc>
        <w:tc>
          <w:tcPr>
            <w:tcW w:w="2221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ind w:left="50" w:right="22"/>
              <w:jc w:val="center"/>
              <w:rPr>
                <w:sz w:val="21"/>
              </w:rPr>
            </w:pPr>
            <w:r>
              <w:rPr>
                <w:sz w:val="21"/>
              </w:rPr>
              <w:t>控制在132万元内</w:t>
            </w:r>
          </w:p>
        </w:tc>
        <w:tc>
          <w:tcPr>
            <w:tcW w:w="1779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ind w:left="37" w:right="12"/>
              <w:jc w:val="center"/>
              <w:rPr>
                <w:sz w:val="21"/>
              </w:rPr>
            </w:pPr>
            <w:r>
              <w:rPr>
                <w:sz w:val="21"/>
              </w:rPr>
              <w:t>131.376万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"/>
              <w:rPr>
                <w:sz w:val="16"/>
              </w:rPr>
            </w:pPr>
          </w:p>
          <w:p>
            <w:pPr>
              <w:pStyle w:val="TableParagraph"/>
              <w:ind w:left="287" w:right="259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spacing w:before="6"/>
              <w:rPr>
                <w:sz w:val="16"/>
              </w:rPr>
            </w:pPr>
          </w:p>
          <w:p>
            <w:pPr>
              <w:pStyle w:val="TableParagraph"/>
              <w:ind w:left="579" w:right="555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1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289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line="263" w:lineRule="exact"/>
              <w:ind w:left="65" w:right="63"/>
              <w:jc w:val="center"/>
              <w:rPr>
                <w:sz w:val="21"/>
              </w:rPr>
            </w:pPr>
            <w:r>
              <w:rPr>
                <w:sz w:val="21"/>
              </w:rPr>
              <w:t>效益指标</w:t>
            </w:r>
          </w:p>
          <w:p>
            <w:pPr>
              <w:pStyle w:val="TableParagraph"/>
              <w:spacing w:line="263" w:lineRule="exact"/>
              <w:ind w:left="63" w:right="63"/>
              <w:jc w:val="center"/>
              <w:rPr>
                <w:sz w:val="21"/>
              </w:rPr>
            </w:pPr>
            <w:r>
              <w:rPr>
                <w:sz w:val="21"/>
              </w:rPr>
              <w:t>（30）</w:t>
            </w:r>
          </w:p>
        </w:tc>
        <w:tc>
          <w:tcPr>
            <w:tcW w:w="114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7"/>
              <w:ind w:left="142" w:right="25" w:hanging="107"/>
              <w:rPr>
                <w:sz w:val="21"/>
              </w:rPr>
            </w:pPr>
            <w:r>
              <w:rPr>
                <w:sz w:val="21"/>
              </w:rPr>
              <w:t>社会效益指标（15）</w:t>
            </w:r>
          </w:p>
        </w:tc>
        <w:tc>
          <w:tcPr>
            <w:tcW w:w="2522" w:type="dxa"/>
            <w:gridSpan w:val="2"/>
          </w:tcPr>
          <w:p>
            <w:pPr>
              <w:pStyle w:val="TableParagraph"/>
              <w:spacing w:line="230" w:lineRule="auto" w:before="137"/>
              <w:ind w:left="89" w:right="73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通过新生儿疾病筛查，早期发现疾病，早期治疗、早期康复，减少并发症的</w:t>
            </w:r>
            <w:r>
              <w:rPr>
                <w:sz w:val="21"/>
              </w:rPr>
              <w:t>发生</w:t>
            </w:r>
          </w:p>
        </w:tc>
        <w:tc>
          <w:tcPr>
            <w:tcW w:w="2221" w:type="dxa"/>
          </w:tcPr>
          <w:p>
            <w:pPr>
              <w:pStyle w:val="TableParagraph"/>
              <w:spacing w:line="258" w:lineRule="exact" w:before="11"/>
              <w:ind w:left="50" w:right="23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使更多的儿童存活，减少家庭的痛苦，减少残疾，使家庭及社会为此付出的医疗和康复费用</w:t>
            </w:r>
            <w:r>
              <w:rPr>
                <w:sz w:val="21"/>
              </w:rPr>
              <w:t>大大减低</w:t>
            </w:r>
          </w:p>
        </w:tc>
        <w:tc>
          <w:tcPr>
            <w:tcW w:w="1779" w:type="dxa"/>
          </w:tcPr>
          <w:p>
            <w:pPr>
              <w:pStyle w:val="TableParagraph"/>
              <w:spacing w:line="230" w:lineRule="auto" w:before="146"/>
              <w:ind w:left="44" w:right="12"/>
              <w:jc w:val="center"/>
              <w:rPr>
                <w:sz w:val="21"/>
              </w:rPr>
            </w:pPr>
            <w:r>
              <w:rPr>
                <w:sz w:val="21"/>
              </w:rPr>
              <w:t>通过新筛项目，确诊患儿得以早期诊断并治疗，减少并发症的发生</w:t>
            </w:r>
          </w:p>
        </w:tc>
        <w:tc>
          <w:tcPr>
            <w:tcW w:w="102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287" w:right="259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spacing w:before="1"/>
              <w:ind w:left="579" w:right="555"/>
              <w:jc w:val="center"/>
              <w:rPr>
                <w:sz w:val="21"/>
              </w:rPr>
            </w:pPr>
            <w:r>
              <w:rPr>
                <w:sz w:val="21"/>
              </w:rPr>
              <w:t>13.5</w:t>
            </w:r>
          </w:p>
        </w:tc>
        <w:tc>
          <w:tcPr>
            <w:tcW w:w="21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803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1"/>
              <w:ind w:left="36" w:right="25"/>
              <w:rPr>
                <w:sz w:val="21"/>
              </w:rPr>
            </w:pPr>
            <w:r>
              <w:rPr>
                <w:sz w:val="21"/>
              </w:rPr>
              <w:t>可持续影响指标（15）</w:t>
            </w:r>
          </w:p>
        </w:tc>
        <w:tc>
          <w:tcPr>
            <w:tcW w:w="2522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33"/>
              <w:ind w:left="89" w:right="73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通过新生儿疾病筛查，早期发现疾病，早期治疗、早期康复，减少并发症的</w:t>
            </w:r>
            <w:r>
              <w:rPr>
                <w:sz w:val="21"/>
              </w:rPr>
              <w:t>发生</w:t>
            </w:r>
          </w:p>
        </w:tc>
        <w:tc>
          <w:tcPr>
            <w:tcW w:w="2221" w:type="dxa"/>
          </w:tcPr>
          <w:p>
            <w:pPr>
              <w:pStyle w:val="TableParagraph"/>
              <w:spacing w:line="258" w:lineRule="exact" w:before="7"/>
              <w:ind w:left="50" w:right="23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使更多的儿童存活，减少家庭的痛苦，减少残疾，使家庭及社会为此付出的医疗和康复费用大大减低，对社会和每个相关家庭直接产生经</w:t>
            </w:r>
            <w:r>
              <w:rPr>
                <w:sz w:val="21"/>
              </w:rPr>
              <w:t>济效益</w:t>
            </w:r>
          </w:p>
        </w:tc>
        <w:tc>
          <w:tcPr>
            <w:tcW w:w="177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30" w:lineRule="auto" w:before="140"/>
              <w:ind w:left="44" w:right="12"/>
              <w:jc w:val="center"/>
              <w:rPr>
                <w:sz w:val="21"/>
              </w:rPr>
            </w:pPr>
            <w:r>
              <w:rPr>
                <w:sz w:val="21"/>
              </w:rPr>
              <w:t>通过新筛项目，确诊患儿得以早期诊断并治疗，减少并发症的发生</w:t>
            </w:r>
          </w:p>
        </w:tc>
        <w:tc>
          <w:tcPr>
            <w:tcW w:w="102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287" w:right="259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579" w:right="555"/>
              <w:jc w:val="center"/>
              <w:rPr>
                <w:sz w:val="21"/>
              </w:rPr>
            </w:pPr>
            <w:r>
              <w:rPr>
                <w:sz w:val="21"/>
              </w:rPr>
              <w:t>13.5</w:t>
            </w:r>
          </w:p>
        </w:tc>
        <w:tc>
          <w:tcPr>
            <w:tcW w:w="21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55" w:hRule="atLeast"/>
        </w:trPr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line="230" w:lineRule="auto" w:before="3"/>
              <w:ind w:left="81" w:right="76"/>
              <w:jc w:val="center"/>
              <w:rPr>
                <w:sz w:val="21"/>
              </w:rPr>
            </w:pPr>
            <w:r>
              <w:rPr>
                <w:sz w:val="21"/>
              </w:rPr>
              <w:t>满意度指标</w:t>
            </w:r>
          </w:p>
          <w:p>
            <w:pPr>
              <w:pStyle w:val="TableParagraph"/>
              <w:spacing w:line="216" w:lineRule="exact"/>
              <w:ind w:left="64" w:right="63"/>
              <w:jc w:val="center"/>
              <w:rPr>
                <w:sz w:val="21"/>
              </w:rPr>
            </w:pPr>
            <w:r>
              <w:rPr>
                <w:sz w:val="21"/>
              </w:rPr>
              <w:t>（10）</w:t>
            </w:r>
          </w:p>
        </w:tc>
        <w:tc>
          <w:tcPr>
            <w:tcW w:w="1146" w:type="dxa"/>
          </w:tcPr>
          <w:p>
            <w:pPr>
              <w:pStyle w:val="TableParagraph"/>
              <w:spacing w:line="230" w:lineRule="auto" w:before="3"/>
              <w:ind w:left="36" w:right="25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服务对象满</w:t>
            </w:r>
            <w:r>
              <w:rPr>
                <w:spacing w:val="3"/>
                <w:sz w:val="21"/>
              </w:rPr>
              <w:t>意度标</w:t>
            </w:r>
          </w:p>
          <w:p>
            <w:pPr>
              <w:pStyle w:val="TableParagraph"/>
              <w:spacing w:line="216" w:lineRule="exact"/>
              <w:ind w:left="32" w:right="25"/>
              <w:jc w:val="center"/>
              <w:rPr>
                <w:sz w:val="21"/>
              </w:rPr>
            </w:pPr>
            <w:r>
              <w:rPr>
                <w:sz w:val="21"/>
              </w:rPr>
              <w:t>（10）</w:t>
            </w:r>
          </w:p>
        </w:tc>
        <w:tc>
          <w:tcPr>
            <w:tcW w:w="2522" w:type="dxa"/>
            <w:gridSpan w:val="2"/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ind w:left="727"/>
              <w:rPr>
                <w:sz w:val="21"/>
              </w:rPr>
            </w:pPr>
            <w:r>
              <w:rPr>
                <w:sz w:val="21"/>
              </w:rPr>
              <w:t>患者满意度</w:t>
            </w:r>
          </w:p>
        </w:tc>
        <w:tc>
          <w:tcPr>
            <w:tcW w:w="2221" w:type="dxa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50" w:right="22"/>
              <w:jc w:val="center"/>
              <w:rPr>
                <w:sz w:val="21"/>
              </w:rPr>
            </w:pPr>
            <w:r>
              <w:rPr>
                <w:sz w:val="21"/>
              </w:rPr>
              <w:t>大于92%</w:t>
            </w:r>
          </w:p>
        </w:tc>
        <w:tc>
          <w:tcPr>
            <w:tcW w:w="1779" w:type="dxa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41" w:right="12"/>
              <w:jc w:val="center"/>
              <w:rPr>
                <w:sz w:val="21"/>
              </w:rPr>
            </w:pPr>
            <w:r>
              <w:rPr>
                <w:sz w:val="21"/>
              </w:rPr>
              <w:t>100%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287" w:right="260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ind w:left="579" w:right="555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1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9734" w:type="dxa"/>
            <w:gridSpan w:val="7"/>
          </w:tcPr>
          <w:p>
            <w:pPr>
              <w:pStyle w:val="TableParagraph"/>
              <w:spacing w:line="247" w:lineRule="exact" w:before="4"/>
              <w:ind w:left="4638" w:right="4615"/>
              <w:jc w:val="center"/>
              <w:rPr>
                <w:sz w:val="21"/>
              </w:rPr>
            </w:pPr>
            <w:r>
              <w:rPr>
                <w:sz w:val="21"/>
              </w:rPr>
              <w:t>总分</w:t>
            </w:r>
          </w:p>
        </w:tc>
        <w:tc>
          <w:tcPr>
            <w:tcW w:w="1028" w:type="dxa"/>
          </w:tcPr>
          <w:p>
            <w:pPr>
              <w:pStyle w:val="TableParagraph"/>
              <w:spacing w:line="237" w:lineRule="exact" w:before="15"/>
              <w:ind w:left="287" w:right="257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spacing w:line="247" w:lineRule="exact" w:before="4"/>
              <w:ind w:left="583" w:right="555"/>
              <w:jc w:val="center"/>
              <w:rPr>
                <w:sz w:val="21"/>
              </w:rPr>
            </w:pPr>
            <w:r>
              <w:rPr>
                <w:sz w:val="21"/>
              </w:rPr>
              <w:t>96.95</w:t>
            </w:r>
          </w:p>
        </w:tc>
        <w:tc>
          <w:tcPr>
            <w:tcW w:w="216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line="228" w:lineRule="auto" w:before="243"/>
        <w:ind w:right="10574"/>
      </w:pPr>
      <w:r>
        <w:rPr/>
        <w:t>填报注意事项：                      1.</w:t>
      </w:r>
      <w:r>
        <w:rPr>
          <w:spacing w:val="-1"/>
        </w:rPr>
        <w:t>得分一档最高不能超过该指标分值上限。</w:t>
      </w:r>
    </w:p>
    <w:p>
      <w:pPr>
        <w:pStyle w:val="BodyText"/>
        <w:spacing w:line="228" w:lineRule="auto"/>
        <w:ind w:right="261" w:firstLine="438"/>
      </w:pPr>
      <w:r>
        <w:rPr>
          <w:w w:val="95"/>
        </w:rPr>
        <w:t>2.定量指标若为正向指标，则得分计算方法应用全年实际值（B）/年度指标值（A）*</w:t>
      </w:r>
      <w:r>
        <w:rPr>
          <w:spacing w:val="-1"/>
          <w:w w:val="95"/>
        </w:rPr>
        <w:t>该指标分值；若定量指标为反向指标，则得分计算方法应用年      </w:t>
      </w:r>
      <w:r>
        <w:rPr/>
        <w:t>度指标值（A）/全年实际值（B）*该指标分值。若年初指标值设定偏低，则得分计算方法应用（全年实际值（B）—年度指标值（A））/年度指标值</w:t>
      </w:r>
    </w:p>
    <w:p>
      <w:pPr>
        <w:pStyle w:val="BodyText"/>
        <w:spacing w:line="228" w:lineRule="auto"/>
        <w:ind w:right="261"/>
      </w:pPr>
      <w:r>
        <w:rPr>
          <w:w w:val="95"/>
        </w:rPr>
        <w:t>（A）*100%。若计算结果在200%-300%（含200%）区间，则按照该指标分值的10%扣分；计算结果在300%-500%（含300%）区间，则按照该指标分值的</w:t>
      </w:r>
      <w:r>
        <w:rPr>
          <w:spacing w:val="-6"/>
          <w:w w:val="95"/>
        </w:rPr>
        <w:t>20%      </w:t>
      </w:r>
      <w:r>
        <w:rPr/>
        <w:t>扣分；计算结果高于500%（含500%），则按照该指标分值的30%扣分。                                                                     3.请在“偏差原因分析及改进措施”中说明偏离目标、不能完成目标的原因及拟采取的措施。</w:t>
      </w:r>
    </w:p>
    <w:p>
      <w:pPr>
        <w:pStyle w:val="BodyText"/>
        <w:spacing w:line="270" w:lineRule="exact"/>
      </w:pPr>
      <w:r>
        <w:rPr/>
        <w:t>4.90（含）-100分为优、80（含）-90分为良、60（含）-80分为中、60分以下为差。</w:t>
      </w:r>
    </w:p>
    <w:sectPr>
      <w:type w:val="continuous"/>
      <w:pgSz w:w="17010" w:h="24060"/>
      <w:pgMar w:top="1500" w:bottom="280" w:left="104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宋体" w:hAnsi="宋体" w:eastAsia="宋体" w:cs="宋体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dcterms:created xsi:type="dcterms:W3CDTF">2022-05-13T07:22:31Z</dcterms:created>
  <dcterms:modified xsi:type="dcterms:W3CDTF">2022-05-13T07:22:31Z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Acrobat PDFMaker 19 Excel 版</vt:lpwstr>
  </property>
  <property fmtid="{D5CDD505-2E9C-101B-9397-08002B2CF9AE}" pid="4" name="LastSaved">
    <vt:filetime>2022-05-13T00:00:00Z</vt:filetime>
  </property>
</Properties>
</file>