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465"/>
        <w:gridCol w:w="465"/>
        <w:gridCol w:w="465"/>
        <w:gridCol w:w="464"/>
        <w:gridCol w:w="663"/>
        <w:gridCol w:w="465"/>
        <w:gridCol w:w="1462"/>
        <w:gridCol w:w="1064"/>
        <w:gridCol w:w="465"/>
        <w:gridCol w:w="450"/>
        <w:gridCol w:w="435"/>
        <w:gridCol w:w="421"/>
        <w:gridCol w:w="448"/>
        <w:gridCol w:w="574"/>
      </w:tblGrid>
      <w:tr w:rsidR="002F15BE" w:rsidRPr="002F15BE" w14:paraId="5B5A7DD3" w14:textId="77777777" w:rsidTr="009C321F">
        <w:trPr>
          <w:trHeight w:val="460"/>
        </w:trPr>
        <w:tc>
          <w:tcPr>
            <w:tcW w:w="8296" w:type="dxa"/>
            <w:gridSpan w:val="14"/>
            <w:tcBorders>
              <w:top w:val="nil"/>
              <w:left w:val="nil"/>
              <w:bottom w:val="nil"/>
              <w:right w:val="nil"/>
            </w:tcBorders>
            <w:noWrap/>
            <w:vAlign w:val="center"/>
            <w:hideMark/>
          </w:tcPr>
          <w:p w14:paraId="701B1DFE" w14:textId="77777777" w:rsidR="002F15BE" w:rsidRPr="002F15BE" w:rsidRDefault="002F15BE" w:rsidP="002F15BE">
            <w:pPr>
              <w:widowControl/>
              <w:spacing w:line="320" w:lineRule="exact"/>
              <w:jc w:val="center"/>
              <w:rPr>
                <w:rFonts w:ascii="宋体" w:eastAsia="宋体" w:hAnsi="宋体"/>
                <w:sz w:val="18"/>
                <w:szCs w:val="18"/>
              </w:rPr>
            </w:pPr>
            <w:r w:rsidRPr="002F15BE">
              <w:rPr>
                <w:rFonts w:ascii="宋体" w:eastAsia="宋体" w:hAnsi="宋体" w:cs="宋体" w:hint="eastAsia"/>
                <w:b/>
                <w:bCs/>
                <w:kern w:val="0"/>
                <w:sz w:val="32"/>
                <w:szCs w:val="32"/>
              </w:rPr>
              <w:t>项目支出绩效自评表</w:t>
            </w:r>
          </w:p>
        </w:tc>
      </w:tr>
      <w:tr w:rsidR="002F15BE" w:rsidRPr="002F15BE" w14:paraId="63D33DBF" w14:textId="77777777" w:rsidTr="009C321F">
        <w:trPr>
          <w:trHeight w:val="350"/>
        </w:trPr>
        <w:tc>
          <w:tcPr>
            <w:tcW w:w="8296" w:type="dxa"/>
            <w:gridSpan w:val="14"/>
            <w:tcBorders>
              <w:top w:val="nil"/>
              <w:left w:val="nil"/>
              <w:bottom w:val="single" w:sz="4" w:space="0" w:color="auto"/>
              <w:right w:val="nil"/>
            </w:tcBorders>
            <w:noWrap/>
            <w:vAlign w:val="center"/>
            <w:hideMark/>
          </w:tcPr>
          <w:p w14:paraId="3999FEDD" w14:textId="77777777" w:rsidR="002F15BE" w:rsidRPr="002F15BE" w:rsidRDefault="002F15BE" w:rsidP="002F15BE">
            <w:pPr>
              <w:widowControl/>
              <w:jc w:val="center"/>
              <w:rPr>
                <w:rFonts w:ascii="宋体" w:eastAsia="宋体" w:hAnsi="宋体" w:cs="宋体"/>
                <w:kern w:val="0"/>
                <w:sz w:val="22"/>
                <w:szCs w:val="24"/>
              </w:rPr>
            </w:pPr>
            <w:r w:rsidRPr="002F15BE">
              <w:rPr>
                <w:rFonts w:ascii="宋体" w:eastAsia="宋体" w:hAnsi="宋体" w:cs="宋体" w:hint="eastAsia"/>
                <w:kern w:val="0"/>
                <w:sz w:val="22"/>
                <w:szCs w:val="24"/>
              </w:rPr>
              <w:t>（2021年度）</w:t>
            </w:r>
          </w:p>
        </w:tc>
      </w:tr>
      <w:tr w:rsidR="002F15BE" w:rsidRPr="002F15BE" w14:paraId="4C7F7848" w14:textId="77777777" w:rsidTr="009C321F">
        <w:trPr>
          <w:trHeight w:val="420"/>
        </w:trPr>
        <w:tc>
          <w:tcPr>
            <w:tcW w:w="934" w:type="dxa"/>
            <w:gridSpan w:val="2"/>
            <w:tcBorders>
              <w:top w:val="single" w:sz="4" w:space="0" w:color="auto"/>
            </w:tcBorders>
            <w:vAlign w:val="center"/>
            <w:hideMark/>
          </w:tcPr>
          <w:p w14:paraId="7296FCF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项目名称</w:t>
            </w:r>
          </w:p>
        </w:tc>
        <w:tc>
          <w:tcPr>
            <w:tcW w:w="7362" w:type="dxa"/>
            <w:gridSpan w:val="12"/>
            <w:tcBorders>
              <w:top w:val="single" w:sz="4" w:space="0" w:color="auto"/>
            </w:tcBorders>
            <w:vAlign w:val="center"/>
            <w:hideMark/>
          </w:tcPr>
          <w:p w14:paraId="25731F2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市属医院人才培养</w:t>
            </w:r>
          </w:p>
        </w:tc>
      </w:tr>
      <w:tr w:rsidR="002F15BE" w:rsidRPr="002F15BE" w14:paraId="700823F0" w14:textId="77777777" w:rsidTr="002F15BE">
        <w:trPr>
          <w:trHeight w:val="420"/>
        </w:trPr>
        <w:tc>
          <w:tcPr>
            <w:tcW w:w="934" w:type="dxa"/>
            <w:gridSpan w:val="2"/>
            <w:vAlign w:val="center"/>
            <w:hideMark/>
          </w:tcPr>
          <w:p w14:paraId="51363CD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主管部门</w:t>
            </w:r>
          </w:p>
        </w:tc>
        <w:tc>
          <w:tcPr>
            <w:tcW w:w="3404" w:type="dxa"/>
            <w:gridSpan w:val="5"/>
            <w:vAlign w:val="center"/>
            <w:hideMark/>
          </w:tcPr>
          <w:p w14:paraId="28C815E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北京市医院管理中心</w:t>
            </w:r>
          </w:p>
        </w:tc>
        <w:tc>
          <w:tcPr>
            <w:tcW w:w="1535" w:type="dxa"/>
            <w:gridSpan w:val="2"/>
            <w:vAlign w:val="center"/>
            <w:hideMark/>
          </w:tcPr>
          <w:p w14:paraId="1EFC77E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实施单位</w:t>
            </w:r>
          </w:p>
        </w:tc>
        <w:tc>
          <w:tcPr>
            <w:tcW w:w="2423" w:type="dxa"/>
            <w:gridSpan w:val="5"/>
            <w:vAlign w:val="center"/>
            <w:hideMark/>
          </w:tcPr>
          <w:p w14:paraId="569011C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首都医科大学附属北京胸科医院</w:t>
            </w:r>
          </w:p>
        </w:tc>
      </w:tr>
      <w:tr w:rsidR="002F15BE" w:rsidRPr="002F15BE" w14:paraId="712C219E" w14:textId="77777777" w:rsidTr="002F15BE">
        <w:trPr>
          <w:trHeight w:val="420"/>
        </w:trPr>
        <w:tc>
          <w:tcPr>
            <w:tcW w:w="934" w:type="dxa"/>
            <w:gridSpan w:val="2"/>
            <w:vAlign w:val="center"/>
            <w:hideMark/>
          </w:tcPr>
          <w:p w14:paraId="0357A40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项目负责人</w:t>
            </w:r>
          </w:p>
        </w:tc>
        <w:tc>
          <w:tcPr>
            <w:tcW w:w="3404" w:type="dxa"/>
            <w:gridSpan w:val="5"/>
            <w:vAlign w:val="center"/>
            <w:hideMark/>
          </w:tcPr>
          <w:p w14:paraId="543D55E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张宗德、黄海荣、逄宇</w:t>
            </w:r>
          </w:p>
        </w:tc>
        <w:tc>
          <w:tcPr>
            <w:tcW w:w="1535" w:type="dxa"/>
            <w:gridSpan w:val="2"/>
            <w:vAlign w:val="center"/>
            <w:hideMark/>
          </w:tcPr>
          <w:p w14:paraId="5016185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联系电话</w:t>
            </w:r>
          </w:p>
        </w:tc>
        <w:tc>
          <w:tcPr>
            <w:tcW w:w="2423" w:type="dxa"/>
            <w:gridSpan w:val="5"/>
            <w:vAlign w:val="center"/>
            <w:hideMark/>
          </w:tcPr>
          <w:p w14:paraId="7AB0F175" w14:textId="0C43F574" w:rsidR="002F15BE" w:rsidRPr="002F15BE" w:rsidRDefault="00EB6B0C" w:rsidP="002F15BE">
            <w:pPr>
              <w:jc w:val="center"/>
              <w:rPr>
                <w:rFonts w:ascii="宋体" w:eastAsia="宋体" w:hAnsi="宋体"/>
                <w:sz w:val="18"/>
                <w:szCs w:val="18"/>
              </w:rPr>
            </w:pPr>
            <w:r>
              <w:rPr>
                <w:rFonts w:ascii="宋体" w:eastAsia="宋体" w:hAnsi="宋体" w:hint="eastAsia"/>
                <w:sz w:val="18"/>
                <w:szCs w:val="18"/>
              </w:rPr>
              <w:t>8</w:t>
            </w:r>
            <w:r>
              <w:rPr>
                <w:rFonts w:ascii="宋体" w:eastAsia="宋体" w:hAnsi="宋体"/>
                <w:sz w:val="18"/>
                <w:szCs w:val="18"/>
              </w:rPr>
              <w:t>9509286</w:t>
            </w:r>
          </w:p>
        </w:tc>
      </w:tr>
      <w:tr w:rsidR="002F15BE" w:rsidRPr="002F15BE" w14:paraId="7329640C" w14:textId="77777777" w:rsidTr="002F15BE">
        <w:trPr>
          <w:trHeight w:val="420"/>
        </w:trPr>
        <w:tc>
          <w:tcPr>
            <w:tcW w:w="934" w:type="dxa"/>
            <w:gridSpan w:val="2"/>
            <w:vMerge w:val="restart"/>
            <w:vAlign w:val="center"/>
            <w:hideMark/>
          </w:tcPr>
          <w:p w14:paraId="45129E0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项目资金</w:t>
            </w:r>
            <w:r w:rsidRPr="002F15BE">
              <w:rPr>
                <w:rFonts w:ascii="宋体" w:eastAsia="宋体" w:hAnsi="宋体" w:hint="eastAsia"/>
                <w:sz w:val="18"/>
                <w:szCs w:val="18"/>
              </w:rPr>
              <w:br/>
              <w:t>（万元）</w:t>
            </w:r>
          </w:p>
        </w:tc>
        <w:tc>
          <w:tcPr>
            <w:tcW w:w="933" w:type="dxa"/>
            <w:gridSpan w:val="2"/>
            <w:vAlign w:val="center"/>
            <w:hideMark/>
          </w:tcPr>
          <w:p w14:paraId="7644BD6A" w14:textId="52A8FC41" w:rsidR="002F15BE" w:rsidRPr="002F15BE" w:rsidRDefault="002F15BE" w:rsidP="002F15BE">
            <w:pPr>
              <w:jc w:val="center"/>
              <w:rPr>
                <w:rFonts w:ascii="宋体" w:eastAsia="宋体" w:hAnsi="宋体"/>
                <w:sz w:val="18"/>
                <w:szCs w:val="18"/>
              </w:rPr>
            </w:pPr>
          </w:p>
        </w:tc>
        <w:tc>
          <w:tcPr>
            <w:tcW w:w="536" w:type="dxa"/>
            <w:vAlign w:val="center"/>
            <w:hideMark/>
          </w:tcPr>
          <w:p w14:paraId="4623940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年初预算数</w:t>
            </w:r>
          </w:p>
        </w:tc>
        <w:tc>
          <w:tcPr>
            <w:tcW w:w="1935" w:type="dxa"/>
            <w:gridSpan w:val="2"/>
            <w:vAlign w:val="center"/>
            <w:hideMark/>
          </w:tcPr>
          <w:p w14:paraId="5DF2A89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全年预算数</w:t>
            </w:r>
          </w:p>
        </w:tc>
        <w:tc>
          <w:tcPr>
            <w:tcW w:w="1535" w:type="dxa"/>
            <w:gridSpan w:val="2"/>
            <w:vAlign w:val="center"/>
            <w:hideMark/>
          </w:tcPr>
          <w:p w14:paraId="413A466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全年执行数</w:t>
            </w:r>
          </w:p>
        </w:tc>
        <w:tc>
          <w:tcPr>
            <w:tcW w:w="932" w:type="dxa"/>
            <w:gridSpan w:val="2"/>
            <w:vAlign w:val="center"/>
            <w:hideMark/>
          </w:tcPr>
          <w:p w14:paraId="73AAC07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分值</w:t>
            </w:r>
          </w:p>
        </w:tc>
        <w:tc>
          <w:tcPr>
            <w:tcW w:w="932" w:type="dxa"/>
            <w:gridSpan w:val="2"/>
            <w:vAlign w:val="center"/>
            <w:hideMark/>
          </w:tcPr>
          <w:p w14:paraId="78A59AA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执行率</w:t>
            </w:r>
          </w:p>
        </w:tc>
        <w:tc>
          <w:tcPr>
            <w:tcW w:w="559" w:type="dxa"/>
            <w:vAlign w:val="center"/>
            <w:hideMark/>
          </w:tcPr>
          <w:p w14:paraId="042AA5D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得分</w:t>
            </w:r>
          </w:p>
        </w:tc>
      </w:tr>
      <w:tr w:rsidR="002F15BE" w:rsidRPr="002F15BE" w14:paraId="19A4F6D2" w14:textId="77777777" w:rsidTr="002F15BE">
        <w:trPr>
          <w:trHeight w:val="420"/>
        </w:trPr>
        <w:tc>
          <w:tcPr>
            <w:tcW w:w="934" w:type="dxa"/>
            <w:gridSpan w:val="2"/>
            <w:vMerge/>
            <w:vAlign w:val="center"/>
            <w:hideMark/>
          </w:tcPr>
          <w:p w14:paraId="15F027FC" w14:textId="77777777" w:rsidR="002F15BE" w:rsidRPr="002F15BE" w:rsidRDefault="002F15BE" w:rsidP="002F15BE">
            <w:pPr>
              <w:jc w:val="center"/>
              <w:rPr>
                <w:rFonts w:ascii="宋体" w:eastAsia="宋体" w:hAnsi="宋体"/>
                <w:sz w:val="18"/>
                <w:szCs w:val="18"/>
              </w:rPr>
            </w:pPr>
          </w:p>
        </w:tc>
        <w:tc>
          <w:tcPr>
            <w:tcW w:w="933" w:type="dxa"/>
            <w:gridSpan w:val="2"/>
            <w:vAlign w:val="center"/>
            <w:hideMark/>
          </w:tcPr>
          <w:p w14:paraId="393A995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年度资金总额</w:t>
            </w:r>
          </w:p>
        </w:tc>
        <w:tc>
          <w:tcPr>
            <w:tcW w:w="536" w:type="dxa"/>
            <w:vAlign w:val="center"/>
            <w:hideMark/>
          </w:tcPr>
          <w:p w14:paraId="181920D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68.94</w:t>
            </w:r>
          </w:p>
        </w:tc>
        <w:tc>
          <w:tcPr>
            <w:tcW w:w="1935" w:type="dxa"/>
            <w:gridSpan w:val="2"/>
            <w:vAlign w:val="center"/>
            <w:hideMark/>
          </w:tcPr>
          <w:p w14:paraId="170E364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138.445285</w:t>
            </w:r>
          </w:p>
        </w:tc>
        <w:tc>
          <w:tcPr>
            <w:tcW w:w="1535" w:type="dxa"/>
            <w:gridSpan w:val="2"/>
            <w:vAlign w:val="center"/>
            <w:hideMark/>
          </w:tcPr>
          <w:p w14:paraId="1744BE3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98.232102</w:t>
            </w:r>
          </w:p>
        </w:tc>
        <w:tc>
          <w:tcPr>
            <w:tcW w:w="932" w:type="dxa"/>
            <w:gridSpan w:val="2"/>
            <w:vAlign w:val="center"/>
            <w:hideMark/>
          </w:tcPr>
          <w:p w14:paraId="434168C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10</w:t>
            </w:r>
          </w:p>
        </w:tc>
        <w:tc>
          <w:tcPr>
            <w:tcW w:w="932" w:type="dxa"/>
            <w:gridSpan w:val="2"/>
            <w:vAlign w:val="center"/>
            <w:hideMark/>
          </w:tcPr>
          <w:p w14:paraId="3F5E0B6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70.95%</w:t>
            </w:r>
          </w:p>
        </w:tc>
        <w:tc>
          <w:tcPr>
            <w:tcW w:w="559" w:type="dxa"/>
            <w:vAlign w:val="center"/>
            <w:hideMark/>
          </w:tcPr>
          <w:p w14:paraId="15E8A8EB" w14:textId="37E22DF1"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7.10</w:t>
            </w:r>
          </w:p>
        </w:tc>
      </w:tr>
      <w:tr w:rsidR="002F15BE" w:rsidRPr="002F15BE" w14:paraId="698ECD5C" w14:textId="77777777" w:rsidTr="002F15BE">
        <w:trPr>
          <w:trHeight w:val="420"/>
        </w:trPr>
        <w:tc>
          <w:tcPr>
            <w:tcW w:w="934" w:type="dxa"/>
            <w:gridSpan w:val="2"/>
            <w:vMerge/>
            <w:vAlign w:val="center"/>
            <w:hideMark/>
          </w:tcPr>
          <w:p w14:paraId="689D99A6" w14:textId="77777777" w:rsidR="002F15BE" w:rsidRPr="002F15BE" w:rsidRDefault="002F15BE" w:rsidP="002F15BE">
            <w:pPr>
              <w:jc w:val="center"/>
              <w:rPr>
                <w:rFonts w:ascii="宋体" w:eastAsia="宋体" w:hAnsi="宋体"/>
                <w:sz w:val="18"/>
                <w:szCs w:val="18"/>
              </w:rPr>
            </w:pPr>
          </w:p>
        </w:tc>
        <w:tc>
          <w:tcPr>
            <w:tcW w:w="933" w:type="dxa"/>
            <w:gridSpan w:val="2"/>
            <w:vAlign w:val="center"/>
            <w:hideMark/>
          </w:tcPr>
          <w:p w14:paraId="011C5A7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其中：当年财政拨款</w:t>
            </w:r>
          </w:p>
        </w:tc>
        <w:tc>
          <w:tcPr>
            <w:tcW w:w="536" w:type="dxa"/>
            <w:vAlign w:val="center"/>
            <w:hideMark/>
          </w:tcPr>
          <w:p w14:paraId="37C71C9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68.94</w:t>
            </w:r>
          </w:p>
        </w:tc>
        <w:tc>
          <w:tcPr>
            <w:tcW w:w="1935" w:type="dxa"/>
            <w:gridSpan w:val="2"/>
            <w:vAlign w:val="center"/>
            <w:hideMark/>
          </w:tcPr>
          <w:p w14:paraId="6CA0776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68.940000</w:t>
            </w:r>
          </w:p>
        </w:tc>
        <w:tc>
          <w:tcPr>
            <w:tcW w:w="1535" w:type="dxa"/>
            <w:gridSpan w:val="2"/>
            <w:vAlign w:val="center"/>
            <w:hideMark/>
          </w:tcPr>
          <w:p w14:paraId="6312096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33.320918</w:t>
            </w:r>
          </w:p>
        </w:tc>
        <w:tc>
          <w:tcPr>
            <w:tcW w:w="932" w:type="dxa"/>
            <w:gridSpan w:val="2"/>
            <w:vAlign w:val="center"/>
            <w:hideMark/>
          </w:tcPr>
          <w:p w14:paraId="45FFA3D6" w14:textId="7B0958B4" w:rsidR="002F15BE" w:rsidRPr="002F15BE" w:rsidRDefault="002F15BE" w:rsidP="002F15BE">
            <w:pPr>
              <w:jc w:val="center"/>
              <w:rPr>
                <w:rFonts w:ascii="宋体" w:eastAsia="宋体" w:hAnsi="宋体"/>
                <w:sz w:val="18"/>
                <w:szCs w:val="18"/>
              </w:rPr>
            </w:pPr>
          </w:p>
        </w:tc>
        <w:tc>
          <w:tcPr>
            <w:tcW w:w="932" w:type="dxa"/>
            <w:gridSpan w:val="2"/>
            <w:vAlign w:val="center"/>
            <w:hideMark/>
          </w:tcPr>
          <w:p w14:paraId="7B3D266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48.33%</w:t>
            </w:r>
          </w:p>
        </w:tc>
        <w:tc>
          <w:tcPr>
            <w:tcW w:w="559" w:type="dxa"/>
            <w:vAlign w:val="center"/>
            <w:hideMark/>
          </w:tcPr>
          <w:p w14:paraId="73F7193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w:t>
            </w:r>
          </w:p>
        </w:tc>
      </w:tr>
      <w:tr w:rsidR="002F15BE" w:rsidRPr="002F15BE" w14:paraId="2CAF3757" w14:textId="77777777" w:rsidTr="002F15BE">
        <w:trPr>
          <w:trHeight w:val="420"/>
        </w:trPr>
        <w:tc>
          <w:tcPr>
            <w:tcW w:w="934" w:type="dxa"/>
            <w:gridSpan w:val="2"/>
            <w:vMerge/>
            <w:vAlign w:val="center"/>
            <w:hideMark/>
          </w:tcPr>
          <w:p w14:paraId="26692ACD" w14:textId="77777777" w:rsidR="002F15BE" w:rsidRPr="002F15BE" w:rsidRDefault="002F15BE" w:rsidP="002F15BE">
            <w:pPr>
              <w:jc w:val="center"/>
              <w:rPr>
                <w:rFonts w:ascii="宋体" w:eastAsia="宋体" w:hAnsi="宋体"/>
                <w:sz w:val="18"/>
                <w:szCs w:val="18"/>
              </w:rPr>
            </w:pPr>
          </w:p>
        </w:tc>
        <w:tc>
          <w:tcPr>
            <w:tcW w:w="933" w:type="dxa"/>
            <w:gridSpan w:val="2"/>
            <w:vAlign w:val="center"/>
            <w:hideMark/>
          </w:tcPr>
          <w:p w14:paraId="2B9BAEED" w14:textId="309CEFA5"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上年结转资金</w:t>
            </w:r>
          </w:p>
        </w:tc>
        <w:tc>
          <w:tcPr>
            <w:tcW w:w="536" w:type="dxa"/>
            <w:vAlign w:val="center"/>
            <w:hideMark/>
          </w:tcPr>
          <w:p w14:paraId="0E927345" w14:textId="0FA26955" w:rsidR="002F15BE" w:rsidRPr="002F15BE" w:rsidRDefault="002F15BE" w:rsidP="002F15BE">
            <w:pPr>
              <w:jc w:val="center"/>
              <w:rPr>
                <w:rFonts w:ascii="宋体" w:eastAsia="宋体" w:hAnsi="宋体"/>
                <w:sz w:val="18"/>
                <w:szCs w:val="18"/>
              </w:rPr>
            </w:pPr>
          </w:p>
        </w:tc>
        <w:tc>
          <w:tcPr>
            <w:tcW w:w="1935" w:type="dxa"/>
            <w:gridSpan w:val="2"/>
            <w:vAlign w:val="center"/>
            <w:hideMark/>
          </w:tcPr>
          <w:p w14:paraId="235CE83F" w14:textId="64AF93EE" w:rsidR="002F15BE" w:rsidRPr="002F15BE" w:rsidRDefault="002F15BE" w:rsidP="002F15BE">
            <w:pPr>
              <w:jc w:val="center"/>
              <w:rPr>
                <w:rFonts w:ascii="宋体" w:eastAsia="宋体" w:hAnsi="宋体"/>
                <w:sz w:val="18"/>
                <w:szCs w:val="18"/>
              </w:rPr>
            </w:pPr>
          </w:p>
        </w:tc>
        <w:tc>
          <w:tcPr>
            <w:tcW w:w="1535" w:type="dxa"/>
            <w:gridSpan w:val="2"/>
            <w:vAlign w:val="center"/>
            <w:hideMark/>
          </w:tcPr>
          <w:p w14:paraId="3E468BFC" w14:textId="3ECAF830" w:rsidR="002F15BE" w:rsidRPr="002F15BE" w:rsidRDefault="002F15BE" w:rsidP="002F15BE">
            <w:pPr>
              <w:jc w:val="center"/>
              <w:rPr>
                <w:rFonts w:ascii="宋体" w:eastAsia="宋体" w:hAnsi="宋体"/>
                <w:sz w:val="18"/>
                <w:szCs w:val="18"/>
              </w:rPr>
            </w:pPr>
          </w:p>
        </w:tc>
        <w:tc>
          <w:tcPr>
            <w:tcW w:w="932" w:type="dxa"/>
            <w:gridSpan w:val="2"/>
            <w:vAlign w:val="center"/>
            <w:hideMark/>
          </w:tcPr>
          <w:p w14:paraId="337506E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w:t>
            </w:r>
          </w:p>
        </w:tc>
        <w:tc>
          <w:tcPr>
            <w:tcW w:w="932" w:type="dxa"/>
            <w:gridSpan w:val="2"/>
            <w:vAlign w:val="center"/>
            <w:hideMark/>
          </w:tcPr>
          <w:p w14:paraId="2B95D8C1" w14:textId="0BA02467" w:rsidR="002F15BE" w:rsidRPr="002F15BE" w:rsidRDefault="002F15BE" w:rsidP="002F15BE">
            <w:pPr>
              <w:jc w:val="center"/>
              <w:rPr>
                <w:rFonts w:ascii="宋体" w:eastAsia="宋体" w:hAnsi="宋体"/>
                <w:sz w:val="18"/>
                <w:szCs w:val="18"/>
              </w:rPr>
            </w:pPr>
          </w:p>
        </w:tc>
        <w:tc>
          <w:tcPr>
            <w:tcW w:w="559" w:type="dxa"/>
            <w:vAlign w:val="center"/>
            <w:hideMark/>
          </w:tcPr>
          <w:p w14:paraId="2EA936F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w:t>
            </w:r>
          </w:p>
        </w:tc>
      </w:tr>
      <w:tr w:rsidR="002F15BE" w:rsidRPr="002F15BE" w14:paraId="57571181" w14:textId="77777777" w:rsidTr="002F15BE">
        <w:trPr>
          <w:trHeight w:val="420"/>
        </w:trPr>
        <w:tc>
          <w:tcPr>
            <w:tcW w:w="934" w:type="dxa"/>
            <w:gridSpan w:val="2"/>
            <w:vMerge/>
            <w:vAlign w:val="center"/>
            <w:hideMark/>
          </w:tcPr>
          <w:p w14:paraId="58EADD9E" w14:textId="77777777" w:rsidR="002F15BE" w:rsidRPr="002F15BE" w:rsidRDefault="002F15BE" w:rsidP="002F15BE">
            <w:pPr>
              <w:jc w:val="center"/>
              <w:rPr>
                <w:rFonts w:ascii="宋体" w:eastAsia="宋体" w:hAnsi="宋体"/>
                <w:sz w:val="18"/>
                <w:szCs w:val="18"/>
              </w:rPr>
            </w:pPr>
          </w:p>
        </w:tc>
        <w:tc>
          <w:tcPr>
            <w:tcW w:w="933" w:type="dxa"/>
            <w:gridSpan w:val="2"/>
            <w:vAlign w:val="center"/>
            <w:hideMark/>
          </w:tcPr>
          <w:p w14:paraId="4544EE82" w14:textId="19A14A8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其他资金</w:t>
            </w:r>
          </w:p>
        </w:tc>
        <w:tc>
          <w:tcPr>
            <w:tcW w:w="536" w:type="dxa"/>
            <w:vAlign w:val="center"/>
            <w:hideMark/>
          </w:tcPr>
          <w:p w14:paraId="007ED197" w14:textId="5BB4DEFA" w:rsidR="002F15BE" w:rsidRPr="002F15BE" w:rsidRDefault="002F15BE" w:rsidP="002F15BE">
            <w:pPr>
              <w:jc w:val="center"/>
              <w:rPr>
                <w:rFonts w:ascii="宋体" w:eastAsia="宋体" w:hAnsi="宋体"/>
                <w:sz w:val="18"/>
                <w:szCs w:val="18"/>
              </w:rPr>
            </w:pPr>
          </w:p>
        </w:tc>
        <w:tc>
          <w:tcPr>
            <w:tcW w:w="1935" w:type="dxa"/>
            <w:gridSpan w:val="2"/>
            <w:vAlign w:val="center"/>
            <w:hideMark/>
          </w:tcPr>
          <w:p w14:paraId="1C3B319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69.505285</w:t>
            </w:r>
          </w:p>
        </w:tc>
        <w:tc>
          <w:tcPr>
            <w:tcW w:w="1535" w:type="dxa"/>
            <w:gridSpan w:val="2"/>
            <w:vAlign w:val="center"/>
            <w:hideMark/>
          </w:tcPr>
          <w:p w14:paraId="25EA86B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64.911184</w:t>
            </w:r>
          </w:p>
        </w:tc>
        <w:tc>
          <w:tcPr>
            <w:tcW w:w="932" w:type="dxa"/>
            <w:gridSpan w:val="2"/>
            <w:vAlign w:val="center"/>
            <w:hideMark/>
          </w:tcPr>
          <w:p w14:paraId="313EC81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w:t>
            </w:r>
          </w:p>
        </w:tc>
        <w:tc>
          <w:tcPr>
            <w:tcW w:w="932" w:type="dxa"/>
            <w:gridSpan w:val="2"/>
            <w:vAlign w:val="center"/>
            <w:hideMark/>
          </w:tcPr>
          <w:p w14:paraId="508E5BD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93.39%</w:t>
            </w:r>
          </w:p>
        </w:tc>
        <w:tc>
          <w:tcPr>
            <w:tcW w:w="559" w:type="dxa"/>
            <w:vAlign w:val="center"/>
            <w:hideMark/>
          </w:tcPr>
          <w:p w14:paraId="0065AAD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w:t>
            </w:r>
          </w:p>
        </w:tc>
      </w:tr>
      <w:tr w:rsidR="002F15BE" w:rsidRPr="002F15BE" w14:paraId="70F6FDBB" w14:textId="77777777" w:rsidTr="002F15BE">
        <w:trPr>
          <w:trHeight w:val="420"/>
        </w:trPr>
        <w:tc>
          <w:tcPr>
            <w:tcW w:w="467" w:type="dxa"/>
            <w:vMerge w:val="restart"/>
            <w:vAlign w:val="center"/>
            <w:hideMark/>
          </w:tcPr>
          <w:p w14:paraId="42476C3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年度总体目标</w:t>
            </w:r>
          </w:p>
        </w:tc>
        <w:tc>
          <w:tcPr>
            <w:tcW w:w="3871" w:type="dxa"/>
            <w:gridSpan w:val="6"/>
            <w:vAlign w:val="center"/>
            <w:hideMark/>
          </w:tcPr>
          <w:p w14:paraId="490E4BF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预期目标</w:t>
            </w:r>
          </w:p>
        </w:tc>
        <w:tc>
          <w:tcPr>
            <w:tcW w:w="3958" w:type="dxa"/>
            <w:gridSpan w:val="7"/>
            <w:vAlign w:val="center"/>
            <w:hideMark/>
          </w:tcPr>
          <w:p w14:paraId="4486585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实际完成情况</w:t>
            </w:r>
          </w:p>
        </w:tc>
      </w:tr>
      <w:tr w:rsidR="002F15BE" w:rsidRPr="002F15BE" w14:paraId="3C6661CD" w14:textId="77777777" w:rsidTr="002F15BE">
        <w:trPr>
          <w:trHeight w:val="3840"/>
        </w:trPr>
        <w:tc>
          <w:tcPr>
            <w:tcW w:w="467" w:type="dxa"/>
            <w:vMerge/>
            <w:vAlign w:val="center"/>
            <w:hideMark/>
          </w:tcPr>
          <w:p w14:paraId="4E70D4C3" w14:textId="77777777" w:rsidR="002F15BE" w:rsidRPr="002F15BE" w:rsidRDefault="002F15BE" w:rsidP="002F15BE">
            <w:pPr>
              <w:jc w:val="center"/>
              <w:rPr>
                <w:rFonts w:ascii="宋体" w:eastAsia="宋体" w:hAnsi="宋体"/>
                <w:sz w:val="18"/>
                <w:szCs w:val="18"/>
              </w:rPr>
            </w:pPr>
          </w:p>
        </w:tc>
        <w:tc>
          <w:tcPr>
            <w:tcW w:w="3871" w:type="dxa"/>
            <w:gridSpan w:val="6"/>
            <w:vAlign w:val="center"/>
            <w:hideMark/>
          </w:tcPr>
          <w:p w14:paraId="599F10FC" w14:textId="44DB170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一、1）2021年完成对2组结核病分子诊断模型的验证；完成1项分子病理诊断新技术评估；2）至少1项以上结核病诊断新技术应用于临床；3）团队成员获批课题2-3项；4）团队发表SCI论文10篇以上。 二、完成入组84例患者的结核病石蜡标本的Ag85B抗体IHC染色，分析菌体状态与结核菌耐药基因突变的相关性。三、通过完成结核病新诊断技术的上市前评估和实际应用评估，为临床新技术的使用和推广提供基础数据，促进新诊断技术的临床应用，提高结核病患者的诊疗水平；通过开展结核病新诊断技术的研发，在结核病诊断领域不断的探索和积累，逐步提高本团队在国内外的专业影响力。四、建立呼吸专科医师能力评价体系并应用到北京地区呼吸专科医师现状评价，结合北京地区评价现状，提出呼吸专科医师能力提升对策。五、经过4年的建设，培养形成一支在结核病医、教、研、防四位一体的国内外结核病领域学术领先、技术先进的人才队伍。六、完成入组84例患者的结核病石蜡标本的Ag85B抗体IHC染色，分析菌体状态与结核菌耐药基因突变的相关性，撰写SCI文章1</w:t>
            </w:r>
            <w:r w:rsidRPr="002F15BE">
              <w:rPr>
                <w:rFonts w:ascii="宋体" w:eastAsia="宋体" w:hAnsi="宋体" w:hint="eastAsia"/>
                <w:sz w:val="18"/>
                <w:szCs w:val="18"/>
              </w:rPr>
              <w:lastRenderedPageBreak/>
              <w:t>篇，1位团队成员职称和学历晋升，完成数据的收集和整理。七、建立呼吸专科医师能力评价体系并应用到北京地区呼吸专科医师现状评价，结合北京地区评价现状，提出呼吸专科医师能力提升对策，申请管理类课题1项，发表核心期刊论文1篇，按照课题计划执行。</w:t>
            </w:r>
          </w:p>
        </w:tc>
        <w:tc>
          <w:tcPr>
            <w:tcW w:w="3958" w:type="dxa"/>
            <w:gridSpan w:val="7"/>
            <w:vAlign w:val="center"/>
            <w:hideMark/>
          </w:tcPr>
          <w:p w14:paraId="465B6CB6" w14:textId="240F4B33"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一、共完成2项结核病诊断新技术的评估，包括：结核菌痰标本抗体检测技术评估和游离核酸富集技术联合新一代测序技术对结核病、结核性脑膜炎和结核性胸膜炎的诊断价值评估；开展实施性研究2项，包括：检验流程改变对非结核分枝杆菌发现率影响的临床评估研究、Xpert在低耐药风险的结核病患者中诊断利福平耐药的可靠性研究。上述课题针对的是临床实践中存在的实际问题，通过数据分析为结核病实验室结果的正确解读提供数据支持。获批1项国家自然科学基金（青年项目）；1人晋升副研究员；发表SCI论文16篇；申请发明专利1项，获批发明专利1项；获得中国防痨协会科学技术奖1项。二、完成了对2组用于菌阴结核病诊断的分子标识模型的扩大样本验证，诊断准确性&gt;80%；完成了基于病理组织的NGS技术应用于临床；发表了SCI论文11篇，获批6项局级以上课题，培养研究生3名。由于任务期前三年已经完成团队成员的职称晋升和人才入选，因此本年度未安排上述指标。三、1. 基于前期工作基础之上，完成北京地区广泛耐药菌株全基因组测序结果，进行</w:t>
            </w:r>
            <w:r w:rsidRPr="002F15BE">
              <w:rPr>
                <w:rFonts w:ascii="宋体" w:eastAsia="宋体" w:hAnsi="宋体" w:hint="eastAsia"/>
                <w:sz w:val="18"/>
                <w:szCs w:val="18"/>
              </w:rPr>
              <w:lastRenderedPageBreak/>
              <w:t>成簇分析，绘制了耐药结核传播规律时空图，同时建立该地区广泛耐药结核杆菌遗传距离图谱。2.申请局级以上课题4项，国内参会发言共计14次，国际参会发言3次；专业人员晋升6人，硕士研究生导师和博士研究生导师各1名，共培养学生6名，发表论文16篇，其中SCI论文15篇。申请专利2项，获得省部级奖励2项，团队成员学术任职6项。3. SCI论文平均影响因子＞2.0分，总的影响因子达到68.224分。 四、完成入组84例患者的结核病石蜡标本的Ag85B抗体IHC染色，撰写SCI文章1篇，正在投稿中；中文核心期刊论文2篇，1位团队成员职称晋升为中级职称和学历晋升为在职博士，申请管理类课题1项，发表核心期刊论文1篇。</w:t>
            </w:r>
          </w:p>
        </w:tc>
      </w:tr>
      <w:tr w:rsidR="002F15BE" w:rsidRPr="002F15BE" w14:paraId="7A088FAC" w14:textId="77777777" w:rsidTr="002F15BE">
        <w:trPr>
          <w:trHeight w:val="643"/>
        </w:trPr>
        <w:tc>
          <w:tcPr>
            <w:tcW w:w="467" w:type="dxa"/>
            <w:vMerge w:val="restart"/>
            <w:vAlign w:val="center"/>
            <w:hideMark/>
          </w:tcPr>
          <w:p w14:paraId="3EC2CD9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绩</w:t>
            </w:r>
            <w:r w:rsidRPr="002F15BE">
              <w:rPr>
                <w:rFonts w:ascii="宋体" w:eastAsia="宋体" w:hAnsi="宋体" w:hint="eastAsia"/>
                <w:sz w:val="18"/>
                <w:szCs w:val="18"/>
              </w:rPr>
              <w:br/>
              <w:t>效</w:t>
            </w:r>
            <w:r w:rsidRPr="002F15BE">
              <w:rPr>
                <w:rFonts w:ascii="宋体" w:eastAsia="宋体" w:hAnsi="宋体" w:hint="eastAsia"/>
                <w:sz w:val="18"/>
                <w:szCs w:val="18"/>
              </w:rPr>
              <w:br/>
              <w:t>指</w:t>
            </w:r>
            <w:r w:rsidRPr="002F15BE">
              <w:rPr>
                <w:rFonts w:ascii="宋体" w:eastAsia="宋体" w:hAnsi="宋体" w:hint="eastAsia"/>
                <w:sz w:val="18"/>
                <w:szCs w:val="18"/>
              </w:rPr>
              <w:br/>
              <w:t>标</w:t>
            </w:r>
          </w:p>
        </w:tc>
        <w:tc>
          <w:tcPr>
            <w:tcW w:w="467" w:type="dxa"/>
            <w:vAlign w:val="center"/>
            <w:hideMark/>
          </w:tcPr>
          <w:p w14:paraId="5255E4B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一级指标</w:t>
            </w:r>
          </w:p>
        </w:tc>
        <w:tc>
          <w:tcPr>
            <w:tcW w:w="467" w:type="dxa"/>
            <w:vAlign w:val="center"/>
            <w:hideMark/>
          </w:tcPr>
          <w:p w14:paraId="4433DF3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二级指标</w:t>
            </w:r>
          </w:p>
        </w:tc>
        <w:tc>
          <w:tcPr>
            <w:tcW w:w="1468" w:type="dxa"/>
            <w:gridSpan w:val="3"/>
            <w:vAlign w:val="center"/>
            <w:hideMark/>
          </w:tcPr>
          <w:p w14:paraId="1506938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三级指标</w:t>
            </w:r>
          </w:p>
        </w:tc>
        <w:tc>
          <w:tcPr>
            <w:tcW w:w="1469" w:type="dxa"/>
            <w:vAlign w:val="center"/>
            <w:hideMark/>
          </w:tcPr>
          <w:p w14:paraId="3855658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年度指标值</w:t>
            </w:r>
          </w:p>
        </w:tc>
        <w:tc>
          <w:tcPr>
            <w:tcW w:w="1069" w:type="dxa"/>
            <w:vAlign w:val="center"/>
            <w:hideMark/>
          </w:tcPr>
          <w:p w14:paraId="3F249F3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实际完成值</w:t>
            </w:r>
          </w:p>
        </w:tc>
        <w:tc>
          <w:tcPr>
            <w:tcW w:w="932" w:type="dxa"/>
            <w:gridSpan w:val="2"/>
            <w:vAlign w:val="center"/>
            <w:hideMark/>
          </w:tcPr>
          <w:p w14:paraId="7AFD038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分值</w:t>
            </w:r>
          </w:p>
        </w:tc>
        <w:tc>
          <w:tcPr>
            <w:tcW w:w="932" w:type="dxa"/>
            <w:gridSpan w:val="2"/>
            <w:vAlign w:val="center"/>
            <w:hideMark/>
          </w:tcPr>
          <w:p w14:paraId="577C55B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得分</w:t>
            </w:r>
          </w:p>
        </w:tc>
        <w:tc>
          <w:tcPr>
            <w:tcW w:w="1025" w:type="dxa"/>
            <w:gridSpan w:val="2"/>
            <w:vAlign w:val="center"/>
            <w:hideMark/>
          </w:tcPr>
          <w:p w14:paraId="57F2007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偏差原因分析及改进措施</w:t>
            </w:r>
          </w:p>
        </w:tc>
      </w:tr>
      <w:tr w:rsidR="002F15BE" w:rsidRPr="002F15BE" w14:paraId="68636771" w14:textId="77777777" w:rsidTr="002F15BE">
        <w:trPr>
          <w:trHeight w:val="600"/>
        </w:trPr>
        <w:tc>
          <w:tcPr>
            <w:tcW w:w="467" w:type="dxa"/>
            <w:vMerge/>
            <w:vAlign w:val="center"/>
            <w:hideMark/>
          </w:tcPr>
          <w:p w14:paraId="357CAD66" w14:textId="77777777" w:rsidR="002F15BE" w:rsidRPr="002F15BE" w:rsidRDefault="002F15BE" w:rsidP="002F15BE">
            <w:pPr>
              <w:jc w:val="center"/>
              <w:rPr>
                <w:rFonts w:ascii="宋体" w:eastAsia="宋体" w:hAnsi="宋体"/>
                <w:sz w:val="18"/>
                <w:szCs w:val="18"/>
              </w:rPr>
            </w:pPr>
          </w:p>
        </w:tc>
        <w:tc>
          <w:tcPr>
            <w:tcW w:w="467" w:type="dxa"/>
            <w:vMerge w:val="restart"/>
            <w:vAlign w:val="center"/>
            <w:hideMark/>
          </w:tcPr>
          <w:p w14:paraId="0B14FBE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产出指标</w:t>
            </w:r>
          </w:p>
        </w:tc>
        <w:tc>
          <w:tcPr>
            <w:tcW w:w="467" w:type="dxa"/>
            <w:vMerge w:val="restart"/>
            <w:vAlign w:val="center"/>
            <w:hideMark/>
          </w:tcPr>
          <w:p w14:paraId="3F1051D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数量指标</w:t>
            </w:r>
          </w:p>
        </w:tc>
        <w:tc>
          <w:tcPr>
            <w:tcW w:w="1468" w:type="dxa"/>
            <w:gridSpan w:val="3"/>
            <w:vAlign w:val="center"/>
            <w:hideMark/>
          </w:tcPr>
          <w:p w14:paraId="702164A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SCI论文</w:t>
            </w:r>
          </w:p>
        </w:tc>
        <w:tc>
          <w:tcPr>
            <w:tcW w:w="1469" w:type="dxa"/>
            <w:vAlign w:val="center"/>
            <w:hideMark/>
          </w:tcPr>
          <w:p w14:paraId="4C200F1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28</w:t>
            </w:r>
          </w:p>
        </w:tc>
        <w:tc>
          <w:tcPr>
            <w:tcW w:w="1069" w:type="dxa"/>
            <w:vAlign w:val="center"/>
            <w:hideMark/>
          </w:tcPr>
          <w:p w14:paraId="04EF17A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44</w:t>
            </w:r>
          </w:p>
        </w:tc>
        <w:tc>
          <w:tcPr>
            <w:tcW w:w="932" w:type="dxa"/>
            <w:gridSpan w:val="2"/>
            <w:vAlign w:val="center"/>
            <w:hideMark/>
          </w:tcPr>
          <w:p w14:paraId="636B540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932" w:type="dxa"/>
            <w:gridSpan w:val="2"/>
            <w:vAlign w:val="center"/>
            <w:hideMark/>
          </w:tcPr>
          <w:p w14:paraId="2782B19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1025" w:type="dxa"/>
            <w:gridSpan w:val="2"/>
            <w:vAlign w:val="center"/>
            <w:hideMark/>
          </w:tcPr>
          <w:p w14:paraId="5BE48231" w14:textId="79C4AD54" w:rsidR="002F15BE" w:rsidRPr="002F15BE" w:rsidRDefault="002F15BE" w:rsidP="002F15BE">
            <w:pPr>
              <w:jc w:val="center"/>
              <w:rPr>
                <w:rFonts w:ascii="宋体" w:eastAsia="宋体" w:hAnsi="宋体"/>
                <w:sz w:val="18"/>
                <w:szCs w:val="18"/>
              </w:rPr>
            </w:pPr>
          </w:p>
        </w:tc>
      </w:tr>
      <w:tr w:rsidR="002F15BE" w:rsidRPr="002F15BE" w14:paraId="2207F50A" w14:textId="77777777" w:rsidTr="002F15BE">
        <w:trPr>
          <w:trHeight w:val="600"/>
        </w:trPr>
        <w:tc>
          <w:tcPr>
            <w:tcW w:w="467" w:type="dxa"/>
            <w:vMerge/>
            <w:vAlign w:val="center"/>
            <w:hideMark/>
          </w:tcPr>
          <w:p w14:paraId="48844B7E"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650FAC4"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BB0EA73"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0D1F0EE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核心期刊</w:t>
            </w:r>
          </w:p>
        </w:tc>
        <w:tc>
          <w:tcPr>
            <w:tcW w:w="1469" w:type="dxa"/>
            <w:vAlign w:val="center"/>
            <w:hideMark/>
          </w:tcPr>
          <w:p w14:paraId="7B8C691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1069" w:type="dxa"/>
            <w:vAlign w:val="center"/>
            <w:hideMark/>
          </w:tcPr>
          <w:p w14:paraId="54A7C29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w:t>
            </w:r>
          </w:p>
        </w:tc>
        <w:tc>
          <w:tcPr>
            <w:tcW w:w="932" w:type="dxa"/>
            <w:gridSpan w:val="2"/>
            <w:vAlign w:val="center"/>
            <w:hideMark/>
          </w:tcPr>
          <w:p w14:paraId="42E1CA3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932" w:type="dxa"/>
            <w:gridSpan w:val="2"/>
            <w:vAlign w:val="center"/>
            <w:hideMark/>
          </w:tcPr>
          <w:p w14:paraId="6B1871C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1025" w:type="dxa"/>
            <w:gridSpan w:val="2"/>
            <w:vAlign w:val="center"/>
            <w:hideMark/>
          </w:tcPr>
          <w:p w14:paraId="23D0F306" w14:textId="093A6C80" w:rsidR="002F15BE" w:rsidRPr="002F15BE" w:rsidRDefault="002F15BE" w:rsidP="002F15BE">
            <w:pPr>
              <w:jc w:val="center"/>
              <w:rPr>
                <w:rFonts w:ascii="宋体" w:eastAsia="宋体" w:hAnsi="宋体"/>
                <w:sz w:val="18"/>
                <w:szCs w:val="18"/>
              </w:rPr>
            </w:pPr>
          </w:p>
        </w:tc>
      </w:tr>
      <w:tr w:rsidR="002F15BE" w:rsidRPr="002F15BE" w14:paraId="71B8C99D" w14:textId="77777777" w:rsidTr="002F15BE">
        <w:trPr>
          <w:trHeight w:val="600"/>
        </w:trPr>
        <w:tc>
          <w:tcPr>
            <w:tcW w:w="467" w:type="dxa"/>
            <w:vMerge/>
            <w:vAlign w:val="center"/>
            <w:hideMark/>
          </w:tcPr>
          <w:p w14:paraId="26503B8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6F087B0A"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3651609"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480B243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团队获批课题</w:t>
            </w:r>
          </w:p>
        </w:tc>
        <w:tc>
          <w:tcPr>
            <w:tcW w:w="1469" w:type="dxa"/>
            <w:vAlign w:val="center"/>
            <w:hideMark/>
          </w:tcPr>
          <w:p w14:paraId="6E79671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9-10</w:t>
            </w:r>
          </w:p>
        </w:tc>
        <w:tc>
          <w:tcPr>
            <w:tcW w:w="1069" w:type="dxa"/>
            <w:vAlign w:val="center"/>
            <w:hideMark/>
          </w:tcPr>
          <w:p w14:paraId="4274A2A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14</w:t>
            </w:r>
          </w:p>
        </w:tc>
        <w:tc>
          <w:tcPr>
            <w:tcW w:w="932" w:type="dxa"/>
            <w:gridSpan w:val="2"/>
            <w:vAlign w:val="center"/>
            <w:hideMark/>
          </w:tcPr>
          <w:p w14:paraId="0F912E5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932" w:type="dxa"/>
            <w:gridSpan w:val="2"/>
            <w:vAlign w:val="center"/>
            <w:hideMark/>
          </w:tcPr>
          <w:p w14:paraId="4FABD6F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1025" w:type="dxa"/>
            <w:gridSpan w:val="2"/>
            <w:vAlign w:val="center"/>
            <w:hideMark/>
          </w:tcPr>
          <w:p w14:paraId="0E6271EA" w14:textId="21611D14" w:rsidR="002F15BE" w:rsidRPr="002F15BE" w:rsidRDefault="002F15BE" w:rsidP="002F15BE">
            <w:pPr>
              <w:jc w:val="center"/>
              <w:rPr>
                <w:rFonts w:ascii="宋体" w:eastAsia="宋体" w:hAnsi="宋体"/>
                <w:sz w:val="18"/>
                <w:szCs w:val="18"/>
              </w:rPr>
            </w:pPr>
          </w:p>
        </w:tc>
      </w:tr>
      <w:tr w:rsidR="002F15BE" w:rsidRPr="002F15BE" w14:paraId="7A374ED8" w14:textId="77777777" w:rsidTr="002F15BE">
        <w:trPr>
          <w:trHeight w:val="600"/>
        </w:trPr>
        <w:tc>
          <w:tcPr>
            <w:tcW w:w="467" w:type="dxa"/>
            <w:vMerge/>
            <w:vAlign w:val="center"/>
            <w:hideMark/>
          </w:tcPr>
          <w:p w14:paraId="591B814C"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0F3C24CB"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15C2D9B"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84E4D1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人才培养</w:t>
            </w:r>
          </w:p>
        </w:tc>
        <w:tc>
          <w:tcPr>
            <w:tcW w:w="1469" w:type="dxa"/>
            <w:vAlign w:val="center"/>
            <w:hideMark/>
          </w:tcPr>
          <w:p w14:paraId="0EEFD3D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10</w:t>
            </w:r>
          </w:p>
        </w:tc>
        <w:tc>
          <w:tcPr>
            <w:tcW w:w="1069" w:type="dxa"/>
            <w:vAlign w:val="center"/>
            <w:hideMark/>
          </w:tcPr>
          <w:p w14:paraId="219E448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9</w:t>
            </w:r>
          </w:p>
        </w:tc>
        <w:tc>
          <w:tcPr>
            <w:tcW w:w="932" w:type="dxa"/>
            <w:gridSpan w:val="2"/>
            <w:vAlign w:val="center"/>
            <w:hideMark/>
          </w:tcPr>
          <w:p w14:paraId="4FB6F68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932" w:type="dxa"/>
            <w:gridSpan w:val="2"/>
            <w:vAlign w:val="center"/>
            <w:hideMark/>
          </w:tcPr>
          <w:p w14:paraId="391DA2C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1.4</w:t>
            </w:r>
          </w:p>
        </w:tc>
        <w:tc>
          <w:tcPr>
            <w:tcW w:w="1025" w:type="dxa"/>
            <w:gridSpan w:val="2"/>
            <w:vAlign w:val="center"/>
            <w:hideMark/>
          </w:tcPr>
          <w:p w14:paraId="40FB0D3A" w14:textId="25A5530C" w:rsidR="002F15BE" w:rsidRPr="002F15BE" w:rsidRDefault="002F15BE" w:rsidP="002F15BE">
            <w:pPr>
              <w:jc w:val="center"/>
              <w:rPr>
                <w:rFonts w:ascii="宋体" w:eastAsia="宋体" w:hAnsi="宋体"/>
                <w:sz w:val="18"/>
                <w:szCs w:val="18"/>
              </w:rPr>
            </w:pPr>
          </w:p>
        </w:tc>
      </w:tr>
      <w:tr w:rsidR="002F15BE" w:rsidRPr="002F15BE" w14:paraId="2F652A4E" w14:textId="77777777" w:rsidTr="002F15BE">
        <w:trPr>
          <w:trHeight w:val="600"/>
        </w:trPr>
        <w:tc>
          <w:tcPr>
            <w:tcW w:w="467" w:type="dxa"/>
            <w:vMerge/>
            <w:vAlign w:val="center"/>
            <w:hideMark/>
          </w:tcPr>
          <w:p w14:paraId="36D8C070"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45B47DA"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CE054C2"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352052C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团队成员晋升</w:t>
            </w:r>
          </w:p>
        </w:tc>
        <w:tc>
          <w:tcPr>
            <w:tcW w:w="1469" w:type="dxa"/>
            <w:vAlign w:val="center"/>
            <w:hideMark/>
          </w:tcPr>
          <w:p w14:paraId="3415180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8-10</w:t>
            </w:r>
          </w:p>
        </w:tc>
        <w:tc>
          <w:tcPr>
            <w:tcW w:w="1069" w:type="dxa"/>
            <w:vAlign w:val="center"/>
            <w:hideMark/>
          </w:tcPr>
          <w:p w14:paraId="2848908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7</w:t>
            </w:r>
          </w:p>
        </w:tc>
        <w:tc>
          <w:tcPr>
            <w:tcW w:w="932" w:type="dxa"/>
            <w:gridSpan w:val="2"/>
            <w:vAlign w:val="center"/>
            <w:hideMark/>
          </w:tcPr>
          <w:p w14:paraId="02DE454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932" w:type="dxa"/>
            <w:gridSpan w:val="2"/>
            <w:vAlign w:val="center"/>
            <w:hideMark/>
          </w:tcPr>
          <w:p w14:paraId="2415207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1.4</w:t>
            </w:r>
          </w:p>
        </w:tc>
        <w:tc>
          <w:tcPr>
            <w:tcW w:w="1025" w:type="dxa"/>
            <w:gridSpan w:val="2"/>
            <w:vAlign w:val="center"/>
            <w:hideMark/>
          </w:tcPr>
          <w:p w14:paraId="598A72DB" w14:textId="526FB179" w:rsidR="002F15BE" w:rsidRPr="002F15BE" w:rsidRDefault="002F15BE" w:rsidP="002F15BE">
            <w:pPr>
              <w:jc w:val="center"/>
              <w:rPr>
                <w:rFonts w:ascii="宋体" w:eastAsia="宋体" w:hAnsi="宋体"/>
                <w:sz w:val="18"/>
                <w:szCs w:val="18"/>
              </w:rPr>
            </w:pPr>
          </w:p>
        </w:tc>
      </w:tr>
      <w:tr w:rsidR="002F15BE" w:rsidRPr="002F15BE" w14:paraId="06354E48" w14:textId="77777777" w:rsidTr="002F15BE">
        <w:trPr>
          <w:trHeight w:val="600"/>
        </w:trPr>
        <w:tc>
          <w:tcPr>
            <w:tcW w:w="467" w:type="dxa"/>
            <w:vMerge/>
            <w:vAlign w:val="center"/>
            <w:hideMark/>
          </w:tcPr>
          <w:p w14:paraId="5714B7A5"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0D60F74"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F1BBF2A"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268188E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申请管理类课题</w:t>
            </w:r>
          </w:p>
        </w:tc>
        <w:tc>
          <w:tcPr>
            <w:tcW w:w="1469" w:type="dxa"/>
            <w:vAlign w:val="center"/>
            <w:hideMark/>
          </w:tcPr>
          <w:p w14:paraId="526E975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1069" w:type="dxa"/>
            <w:vAlign w:val="center"/>
            <w:hideMark/>
          </w:tcPr>
          <w:p w14:paraId="77B06A4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45EADE5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5E5FBB3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1025" w:type="dxa"/>
            <w:gridSpan w:val="2"/>
            <w:vAlign w:val="center"/>
            <w:hideMark/>
          </w:tcPr>
          <w:p w14:paraId="199F0FFE" w14:textId="21F85F0D" w:rsidR="002F15BE" w:rsidRPr="002F15BE" w:rsidRDefault="002F15BE" w:rsidP="002F15BE">
            <w:pPr>
              <w:jc w:val="center"/>
              <w:rPr>
                <w:rFonts w:ascii="宋体" w:eastAsia="宋体" w:hAnsi="宋体"/>
                <w:sz w:val="18"/>
                <w:szCs w:val="18"/>
              </w:rPr>
            </w:pPr>
          </w:p>
        </w:tc>
      </w:tr>
      <w:tr w:rsidR="002F15BE" w:rsidRPr="002F15BE" w14:paraId="33FFC57B" w14:textId="77777777" w:rsidTr="002F15BE">
        <w:trPr>
          <w:trHeight w:val="600"/>
        </w:trPr>
        <w:tc>
          <w:tcPr>
            <w:tcW w:w="467" w:type="dxa"/>
            <w:vMerge/>
            <w:vAlign w:val="center"/>
            <w:hideMark/>
          </w:tcPr>
          <w:p w14:paraId="4608CCD0"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AA62B4A"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3D7AD05"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74156B4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新技术</w:t>
            </w:r>
          </w:p>
        </w:tc>
        <w:tc>
          <w:tcPr>
            <w:tcW w:w="1469" w:type="dxa"/>
            <w:vAlign w:val="center"/>
            <w:hideMark/>
          </w:tcPr>
          <w:p w14:paraId="74C2B56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4-7</w:t>
            </w:r>
          </w:p>
        </w:tc>
        <w:tc>
          <w:tcPr>
            <w:tcW w:w="1069" w:type="dxa"/>
            <w:vAlign w:val="center"/>
            <w:hideMark/>
          </w:tcPr>
          <w:p w14:paraId="6CB5117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796D051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1.5</w:t>
            </w:r>
          </w:p>
        </w:tc>
        <w:tc>
          <w:tcPr>
            <w:tcW w:w="932" w:type="dxa"/>
            <w:gridSpan w:val="2"/>
            <w:vAlign w:val="center"/>
            <w:hideMark/>
          </w:tcPr>
          <w:p w14:paraId="6668EFA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1025" w:type="dxa"/>
            <w:gridSpan w:val="2"/>
            <w:vAlign w:val="center"/>
            <w:hideMark/>
          </w:tcPr>
          <w:p w14:paraId="62BE278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实际值低于目标值。</w:t>
            </w:r>
          </w:p>
        </w:tc>
      </w:tr>
      <w:tr w:rsidR="002F15BE" w:rsidRPr="002F15BE" w14:paraId="2CCDF28D" w14:textId="77777777" w:rsidTr="002F15BE">
        <w:trPr>
          <w:trHeight w:val="600"/>
        </w:trPr>
        <w:tc>
          <w:tcPr>
            <w:tcW w:w="467" w:type="dxa"/>
            <w:vMerge/>
            <w:vAlign w:val="center"/>
            <w:hideMark/>
          </w:tcPr>
          <w:p w14:paraId="7647CC2F"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B71125F"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7BDAA48B"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0DE7672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专利申请（减少）</w:t>
            </w:r>
          </w:p>
        </w:tc>
        <w:tc>
          <w:tcPr>
            <w:tcW w:w="1469" w:type="dxa"/>
            <w:vAlign w:val="center"/>
            <w:hideMark/>
          </w:tcPr>
          <w:p w14:paraId="016C0F9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1069" w:type="dxa"/>
            <w:vAlign w:val="center"/>
            <w:hideMark/>
          </w:tcPr>
          <w:p w14:paraId="299DF87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10</w:t>
            </w:r>
          </w:p>
        </w:tc>
        <w:tc>
          <w:tcPr>
            <w:tcW w:w="932" w:type="dxa"/>
            <w:gridSpan w:val="2"/>
            <w:vAlign w:val="center"/>
            <w:hideMark/>
          </w:tcPr>
          <w:p w14:paraId="2C515E9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48A7CEF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0.8</w:t>
            </w:r>
          </w:p>
        </w:tc>
        <w:tc>
          <w:tcPr>
            <w:tcW w:w="1025" w:type="dxa"/>
            <w:gridSpan w:val="2"/>
            <w:vAlign w:val="center"/>
            <w:hideMark/>
          </w:tcPr>
          <w:p w14:paraId="68BCC49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专利申请目标2，实际值10，目标过低。</w:t>
            </w:r>
          </w:p>
        </w:tc>
      </w:tr>
      <w:tr w:rsidR="002F15BE" w:rsidRPr="002F15BE" w14:paraId="7A6AFB02" w14:textId="77777777" w:rsidTr="002F15BE">
        <w:trPr>
          <w:trHeight w:val="600"/>
        </w:trPr>
        <w:tc>
          <w:tcPr>
            <w:tcW w:w="467" w:type="dxa"/>
            <w:vMerge/>
            <w:vAlign w:val="center"/>
            <w:hideMark/>
          </w:tcPr>
          <w:p w14:paraId="73DED912"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73A7D2D"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9E10815"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38FFD43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实时性研究</w:t>
            </w:r>
          </w:p>
        </w:tc>
        <w:tc>
          <w:tcPr>
            <w:tcW w:w="1469" w:type="dxa"/>
            <w:vAlign w:val="center"/>
            <w:hideMark/>
          </w:tcPr>
          <w:p w14:paraId="497CF98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1069" w:type="dxa"/>
            <w:vAlign w:val="center"/>
            <w:hideMark/>
          </w:tcPr>
          <w:p w14:paraId="5A7C943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784DFCD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62E959D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1025" w:type="dxa"/>
            <w:gridSpan w:val="2"/>
            <w:vAlign w:val="center"/>
            <w:hideMark/>
          </w:tcPr>
          <w:p w14:paraId="2D28344B" w14:textId="5063455F" w:rsidR="002F15BE" w:rsidRPr="002F15BE" w:rsidRDefault="002F15BE" w:rsidP="002F15BE">
            <w:pPr>
              <w:jc w:val="center"/>
              <w:rPr>
                <w:rFonts w:ascii="宋体" w:eastAsia="宋体" w:hAnsi="宋体"/>
                <w:sz w:val="18"/>
                <w:szCs w:val="18"/>
              </w:rPr>
            </w:pPr>
          </w:p>
        </w:tc>
      </w:tr>
      <w:tr w:rsidR="002F15BE" w:rsidRPr="002F15BE" w14:paraId="1EAA70B2" w14:textId="77777777" w:rsidTr="002F15BE">
        <w:trPr>
          <w:trHeight w:val="600"/>
        </w:trPr>
        <w:tc>
          <w:tcPr>
            <w:tcW w:w="467" w:type="dxa"/>
            <w:vMerge/>
            <w:vAlign w:val="center"/>
            <w:hideMark/>
          </w:tcPr>
          <w:p w14:paraId="752C6CCA"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4568555"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645E2C6"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0219980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国内学术交流</w:t>
            </w:r>
          </w:p>
        </w:tc>
        <w:tc>
          <w:tcPr>
            <w:tcW w:w="1469" w:type="dxa"/>
            <w:vAlign w:val="center"/>
            <w:hideMark/>
          </w:tcPr>
          <w:p w14:paraId="2AEB078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参会5次，发言5次</w:t>
            </w:r>
          </w:p>
        </w:tc>
        <w:tc>
          <w:tcPr>
            <w:tcW w:w="1069" w:type="dxa"/>
            <w:vAlign w:val="center"/>
            <w:hideMark/>
          </w:tcPr>
          <w:p w14:paraId="158DD4D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0</w:t>
            </w:r>
          </w:p>
        </w:tc>
        <w:tc>
          <w:tcPr>
            <w:tcW w:w="932" w:type="dxa"/>
            <w:gridSpan w:val="2"/>
            <w:vAlign w:val="center"/>
            <w:hideMark/>
          </w:tcPr>
          <w:p w14:paraId="7D2A149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5263D2D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0</w:t>
            </w:r>
          </w:p>
        </w:tc>
        <w:tc>
          <w:tcPr>
            <w:tcW w:w="1025" w:type="dxa"/>
            <w:gridSpan w:val="2"/>
            <w:vAlign w:val="center"/>
            <w:hideMark/>
          </w:tcPr>
          <w:p w14:paraId="5A9B9B8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受疫情影响，未执行。</w:t>
            </w:r>
          </w:p>
        </w:tc>
      </w:tr>
      <w:tr w:rsidR="002F15BE" w:rsidRPr="002F15BE" w14:paraId="38D23C95" w14:textId="77777777" w:rsidTr="002F15BE">
        <w:trPr>
          <w:trHeight w:val="600"/>
        </w:trPr>
        <w:tc>
          <w:tcPr>
            <w:tcW w:w="467" w:type="dxa"/>
            <w:vMerge/>
            <w:vAlign w:val="center"/>
            <w:hideMark/>
          </w:tcPr>
          <w:p w14:paraId="0BB230AA"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E018E9F"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CC951B0"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424FA44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国际学术交流</w:t>
            </w:r>
          </w:p>
        </w:tc>
        <w:tc>
          <w:tcPr>
            <w:tcW w:w="1469" w:type="dxa"/>
            <w:vAlign w:val="center"/>
            <w:hideMark/>
          </w:tcPr>
          <w:p w14:paraId="045F163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参会2次，发言1次</w:t>
            </w:r>
          </w:p>
        </w:tc>
        <w:tc>
          <w:tcPr>
            <w:tcW w:w="1069" w:type="dxa"/>
            <w:vAlign w:val="center"/>
            <w:hideMark/>
          </w:tcPr>
          <w:p w14:paraId="4EE4C3B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0</w:t>
            </w:r>
          </w:p>
        </w:tc>
        <w:tc>
          <w:tcPr>
            <w:tcW w:w="932" w:type="dxa"/>
            <w:gridSpan w:val="2"/>
            <w:vAlign w:val="center"/>
            <w:hideMark/>
          </w:tcPr>
          <w:p w14:paraId="39359EC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5919C4F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0</w:t>
            </w:r>
          </w:p>
        </w:tc>
        <w:tc>
          <w:tcPr>
            <w:tcW w:w="1025" w:type="dxa"/>
            <w:gridSpan w:val="2"/>
            <w:vAlign w:val="center"/>
            <w:hideMark/>
          </w:tcPr>
          <w:p w14:paraId="4CA6DF5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受疫情影响，未执行。</w:t>
            </w:r>
          </w:p>
        </w:tc>
      </w:tr>
      <w:tr w:rsidR="002F15BE" w:rsidRPr="002F15BE" w14:paraId="2001EE43" w14:textId="77777777" w:rsidTr="002F15BE">
        <w:trPr>
          <w:trHeight w:val="600"/>
        </w:trPr>
        <w:tc>
          <w:tcPr>
            <w:tcW w:w="467" w:type="dxa"/>
            <w:vMerge/>
            <w:vAlign w:val="center"/>
            <w:hideMark/>
          </w:tcPr>
          <w:p w14:paraId="746AFA44"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70FF040"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980904E"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642CDDF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数据分析</w:t>
            </w:r>
          </w:p>
        </w:tc>
        <w:tc>
          <w:tcPr>
            <w:tcW w:w="1469" w:type="dxa"/>
            <w:vAlign w:val="center"/>
            <w:hideMark/>
          </w:tcPr>
          <w:p w14:paraId="284D5B6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完成2021年入组病例相关数据分析（入组84例患者）</w:t>
            </w:r>
          </w:p>
        </w:tc>
        <w:tc>
          <w:tcPr>
            <w:tcW w:w="1069" w:type="dxa"/>
            <w:vAlign w:val="center"/>
            <w:hideMark/>
          </w:tcPr>
          <w:p w14:paraId="3AB92BA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完成2021年入组病例相关数据分析（入组84例患者）</w:t>
            </w:r>
          </w:p>
        </w:tc>
        <w:tc>
          <w:tcPr>
            <w:tcW w:w="932" w:type="dxa"/>
            <w:gridSpan w:val="2"/>
            <w:vAlign w:val="center"/>
            <w:hideMark/>
          </w:tcPr>
          <w:p w14:paraId="6CCBA0D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5AE5704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1025" w:type="dxa"/>
            <w:gridSpan w:val="2"/>
            <w:vAlign w:val="center"/>
            <w:hideMark/>
          </w:tcPr>
          <w:p w14:paraId="2F10510B" w14:textId="0B692A94" w:rsidR="002F15BE" w:rsidRPr="002F15BE" w:rsidRDefault="002F15BE" w:rsidP="002F15BE">
            <w:pPr>
              <w:jc w:val="center"/>
              <w:rPr>
                <w:rFonts w:ascii="宋体" w:eastAsia="宋体" w:hAnsi="宋体"/>
                <w:sz w:val="18"/>
                <w:szCs w:val="18"/>
              </w:rPr>
            </w:pPr>
          </w:p>
        </w:tc>
      </w:tr>
      <w:tr w:rsidR="002F15BE" w:rsidRPr="002F15BE" w14:paraId="184EFB01" w14:textId="77777777" w:rsidTr="002F15BE">
        <w:trPr>
          <w:trHeight w:val="600"/>
        </w:trPr>
        <w:tc>
          <w:tcPr>
            <w:tcW w:w="467" w:type="dxa"/>
            <w:vMerge/>
            <w:vAlign w:val="center"/>
            <w:hideMark/>
          </w:tcPr>
          <w:p w14:paraId="051E3CF6"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74155AD1" w14:textId="77777777" w:rsidR="002F15BE" w:rsidRPr="002F15BE" w:rsidRDefault="002F15BE" w:rsidP="002F15BE">
            <w:pPr>
              <w:jc w:val="center"/>
              <w:rPr>
                <w:rFonts w:ascii="宋体" w:eastAsia="宋体" w:hAnsi="宋体"/>
                <w:sz w:val="18"/>
                <w:szCs w:val="18"/>
              </w:rPr>
            </w:pPr>
          </w:p>
        </w:tc>
        <w:tc>
          <w:tcPr>
            <w:tcW w:w="467" w:type="dxa"/>
            <w:vMerge w:val="restart"/>
            <w:vAlign w:val="center"/>
            <w:hideMark/>
          </w:tcPr>
          <w:p w14:paraId="7249FFA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质量指标</w:t>
            </w:r>
          </w:p>
        </w:tc>
        <w:tc>
          <w:tcPr>
            <w:tcW w:w="1468" w:type="dxa"/>
            <w:gridSpan w:val="3"/>
            <w:vAlign w:val="center"/>
            <w:hideMark/>
          </w:tcPr>
          <w:p w14:paraId="1BE0BF7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所有开展的临床标本检测工作质量</w:t>
            </w:r>
          </w:p>
        </w:tc>
        <w:tc>
          <w:tcPr>
            <w:tcW w:w="1469" w:type="dxa"/>
            <w:vAlign w:val="center"/>
            <w:hideMark/>
          </w:tcPr>
          <w:p w14:paraId="181F364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符合国家技术标准</w:t>
            </w:r>
          </w:p>
        </w:tc>
        <w:tc>
          <w:tcPr>
            <w:tcW w:w="1069" w:type="dxa"/>
            <w:vAlign w:val="center"/>
            <w:hideMark/>
          </w:tcPr>
          <w:p w14:paraId="007295D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所有检测均按照标准SOP操作，符合临检中心技术要求</w:t>
            </w:r>
          </w:p>
        </w:tc>
        <w:tc>
          <w:tcPr>
            <w:tcW w:w="932" w:type="dxa"/>
            <w:gridSpan w:val="2"/>
            <w:vAlign w:val="center"/>
            <w:hideMark/>
          </w:tcPr>
          <w:p w14:paraId="46EB349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w:t>
            </w:r>
          </w:p>
        </w:tc>
        <w:tc>
          <w:tcPr>
            <w:tcW w:w="932" w:type="dxa"/>
            <w:gridSpan w:val="2"/>
            <w:vAlign w:val="center"/>
            <w:hideMark/>
          </w:tcPr>
          <w:p w14:paraId="484D7CB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0.9</w:t>
            </w:r>
          </w:p>
        </w:tc>
        <w:tc>
          <w:tcPr>
            <w:tcW w:w="1025" w:type="dxa"/>
            <w:gridSpan w:val="2"/>
            <w:vAlign w:val="center"/>
            <w:hideMark/>
          </w:tcPr>
          <w:p w14:paraId="5FB75BF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目标值不够明确。</w:t>
            </w:r>
          </w:p>
        </w:tc>
      </w:tr>
      <w:tr w:rsidR="002F15BE" w:rsidRPr="002F15BE" w14:paraId="636A8BCA" w14:textId="77777777" w:rsidTr="002F15BE">
        <w:trPr>
          <w:trHeight w:val="600"/>
        </w:trPr>
        <w:tc>
          <w:tcPr>
            <w:tcW w:w="467" w:type="dxa"/>
            <w:vMerge/>
            <w:vAlign w:val="center"/>
            <w:hideMark/>
          </w:tcPr>
          <w:p w14:paraId="29000FA9"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02658603"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0BD2DCBC"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336AE24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SCI论文影响因子（减少）</w:t>
            </w:r>
          </w:p>
        </w:tc>
        <w:tc>
          <w:tcPr>
            <w:tcW w:w="1469" w:type="dxa"/>
            <w:vAlign w:val="center"/>
            <w:hideMark/>
          </w:tcPr>
          <w:p w14:paraId="2676ACC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累计影响因子＞59分</w:t>
            </w:r>
          </w:p>
        </w:tc>
        <w:tc>
          <w:tcPr>
            <w:tcW w:w="1069" w:type="dxa"/>
            <w:vAlign w:val="center"/>
            <w:hideMark/>
          </w:tcPr>
          <w:p w14:paraId="31CFECD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168.75</w:t>
            </w:r>
          </w:p>
        </w:tc>
        <w:tc>
          <w:tcPr>
            <w:tcW w:w="932" w:type="dxa"/>
            <w:gridSpan w:val="2"/>
            <w:vAlign w:val="center"/>
            <w:hideMark/>
          </w:tcPr>
          <w:p w14:paraId="10BE6E7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932" w:type="dxa"/>
            <w:gridSpan w:val="2"/>
            <w:vAlign w:val="center"/>
            <w:hideMark/>
          </w:tcPr>
          <w:p w14:paraId="74A1298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1.8</w:t>
            </w:r>
          </w:p>
        </w:tc>
        <w:tc>
          <w:tcPr>
            <w:tcW w:w="1025" w:type="dxa"/>
            <w:gridSpan w:val="2"/>
            <w:vAlign w:val="center"/>
            <w:hideMark/>
          </w:tcPr>
          <w:p w14:paraId="65C220A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目标值59，实际值168.75,目标值设定较低</w:t>
            </w:r>
          </w:p>
        </w:tc>
      </w:tr>
      <w:tr w:rsidR="002F15BE" w:rsidRPr="002F15BE" w14:paraId="4CD0E019" w14:textId="77777777" w:rsidTr="002F15BE">
        <w:trPr>
          <w:trHeight w:val="1320"/>
        </w:trPr>
        <w:tc>
          <w:tcPr>
            <w:tcW w:w="467" w:type="dxa"/>
            <w:vMerge/>
            <w:vAlign w:val="center"/>
            <w:hideMark/>
          </w:tcPr>
          <w:p w14:paraId="0981B348"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FC77E0A"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33B17E8"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7D10E3B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中文核心期刊，科技部统计源期刊或者北大核心期刊要目总览</w:t>
            </w:r>
          </w:p>
        </w:tc>
        <w:tc>
          <w:tcPr>
            <w:tcW w:w="1469" w:type="dxa"/>
            <w:vAlign w:val="center"/>
            <w:hideMark/>
          </w:tcPr>
          <w:p w14:paraId="0BFBD0E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核心期刊（发表中文篇数）</w:t>
            </w:r>
          </w:p>
        </w:tc>
        <w:tc>
          <w:tcPr>
            <w:tcW w:w="1069" w:type="dxa"/>
            <w:vAlign w:val="center"/>
            <w:hideMark/>
          </w:tcPr>
          <w:p w14:paraId="568ABC7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在《中华结核和呼吸杂志》发表2表，1篇投稿中，连同中国防痨杂志及其他杂志共计10篇。</w:t>
            </w:r>
          </w:p>
        </w:tc>
        <w:tc>
          <w:tcPr>
            <w:tcW w:w="932" w:type="dxa"/>
            <w:gridSpan w:val="2"/>
            <w:vAlign w:val="center"/>
            <w:hideMark/>
          </w:tcPr>
          <w:p w14:paraId="236DB73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932" w:type="dxa"/>
            <w:gridSpan w:val="2"/>
            <w:vAlign w:val="center"/>
            <w:hideMark/>
          </w:tcPr>
          <w:p w14:paraId="431A8E7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1.8</w:t>
            </w:r>
          </w:p>
        </w:tc>
        <w:tc>
          <w:tcPr>
            <w:tcW w:w="1025" w:type="dxa"/>
            <w:gridSpan w:val="2"/>
            <w:vAlign w:val="center"/>
            <w:hideMark/>
          </w:tcPr>
          <w:p w14:paraId="6CD89B7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目标值不够明确。</w:t>
            </w:r>
          </w:p>
        </w:tc>
      </w:tr>
      <w:tr w:rsidR="002F15BE" w:rsidRPr="002F15BE" w14:paraId="5BD7503D" w14:textId="77777777" w:rsidTr="002F15BE">
        <w:trPr>
          <w:trHeight w:val="900"/>
        </w:trPr>
        <w:tc>
          <w:tcPr>
            <w:tcW w:w="467" w:type="dxa"/>
            <w:vMerge/>
            <w:vAlign w:val="center"/>
            <w:hideMark/>
          </w:tcPr>
          <w:p w14:paraId="0431FE05"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0CEABE9E"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49F5ABD"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068C60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团队课题</w:t>
            </w:r>
          </w:p>
        </w:tc>
        <w:tc>
          <w:tcPr>
            <w:tcW w:w="1469" w:type="dxa"/>
            <w:vAlign w:val="center"/>
            <w:hideMark/>
          </w:tcPr>
          <w:p w14:paraId="1E80B07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完成申请局级以上课题1-2项，所级以上课题中标1-2项</w:t>
            </w:r>
          </w:p>
        </w:tc>
        <w:tc>
          <w:tcPr>
            <w:tcW w:w="1069" w:type="dxa"/>
            <w:vAlign w:val="center"/>
            <w:hideMark/>
          </w:tcPr>
          <w:p w14:paraId="49FE7D2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2项国家级，局级8(7+1)项，3项校级</w:t>
            </w:r>
          </w:p>
        </w:tc>
        <w:tc>
          <w:tcPr>
            <w:tcW w:w="932" w:type="dxa"/>
            <w:gridSpan w:val="2"/>
            <w:vAlign w:val="center"/>
            <w:hideMark/>
          </w:tcPr>
          <w:p w14:paraId="431321C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932" w:type="dxa"/>
            <w:gridSpan w:val="2"/>
            <w:vAlign w:val="center"/>
            <w:hideMark/>
          </w:tcPr>
          <w:p w14:paraId="50045B8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1.4</w:t>
            </w:r>
          </w:p>
        </w:tc>
        <w:tc>
          <w:tcPr>
            <w:tcW w:w="1025" w:type="dxa"/>
            <w:gridSpan w:val="2"/>
            <w:vAlign w:val="center"/>
            <w:hideMark/>
          </w:tcPr>
          <w:p w14:paraId="52387B1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目标局级以上课题1-2项，实际完成值10项，目标设定过低。</w:t>
            </w:r>
          </w:p>
        </w:tc>
      </w:tr>
      <w:tr w:rsidR="002F15BE" w:rsidRPr="002F15BE" w14:paraId="43AD2679" w14:textId="77777777" w:rsidTr="002F15BE">
        <w:trPr>
          <w:trHeight w:val="1140"/>
        </w:trPr>
        <w:tc>
          <w:tcPr>
            <w:tcW w:w="467" w:type="dxa"/>
            <w:vMerge/>
            <w:vAlign w:val="center"/>
            <w:hideMark/>
          </w:tcPr>
          <w:p w14:paraId="6E2E0C0C"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77912B08"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72CC9B8"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2C435C6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人才培养</w:t>
            </w:r>
          </w:p>
        </w:tc>
        <w:tc>
          <w:tcPr>
            <w:tcW w:w="1469" w:type="dxa"/>
            <w:vAlign w:val="center"/>
            <w:hideMark/>
          </w:tcPr>
          <w:p w14:paraId="2F3CBCF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晋升高级职称1-2人，入选局级以上人才1人，培养博士</w:t>
            </w:r>
            <w:r w:rsidRPr="002F15BE">
              <w:rPr>
                <w:rFonts w:ascii="宋体" w:eastAsia="宋体" w:hAnsi="宋体" w:hint="eastAsia"/>
                <w:sz w:val="18"/>
                <w:szCs w:val="18"/>
              </w:rPr>
              <w:lastRenderedPageBreak/>
              <w:t>研究生1人、硕士研究生2人</w:t>
            </w:r>
          </w:p>
        </w:tc>
        <w:tc>
          <w:tcPr>
            <w:tcW w:w="1069" w:type="dxa"/>
            <w:vAlign w:val="center"/>
            <w:hideMark/>
          </w:tcPr>
          <w:p w14:paraId="482A895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晋升高级职称1人，入选局级以上</w:t>
            </w:r>
            <w:r w:rsidRPr="002F15BE">
              <w:rPr>
                <w:rFonts w:ascii="宋体" w:eastAsia="宋体" w:hAnsi="宋体" w:hint="eastAsia"/>
                <w:sz w:val="18"/>
                <w:szCs w:val="18"/>
              </w:rPr>
              <w:lastRenderedPageBreak/>
              <w:t>人才1人，博士4名，硕士5名</w:t>
            </w:r>
          </w:p>
        </w:tc>
        <w:tc>
          <w:tcPr>
            <w:tcW w:w="932" w:type="dxa"/>
            <w:gridSpan w:val="2"/>
            <w:vAlign w:val="center"/>
            <w:hideMark/>
          </w:tcPr>
          <w:p w14:paraId="22E3326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2</w:t>
            </w:r>
          </w:p>
        </w:tc>
        <w:tc>
          <w:tcPr>
            <w:tcW w:w="932" w:type="dxa"/>
            <w:gridSpan w:val="2"/>
            <w:vAlign w:val="center"/>
            <w:hideMark/>
          </w:tcPr>
          <w:p w14:paraId="01129AC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1.8</w:t>
            </w:r>
          </w:p>
        </w:tc>
        <w:tc>
          <w:tcPr>
            <w:tcW w:w="1025" w:type="dxa"/>
            <w:gridSpan w:val="2"/>
            <w:vAlign w:val="center"/>
            <w:hideMark/>
          </w:tcPr>
          <w:p w14:paraId="41C87E9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博士、硕士研究生目标值过低</w:t>
            </w:r>
          </w:p>
        </w:tc>
      </w:tr>
      <w:tr w:rsidR="002F15BE" w:rsidRPr="002F15BE" w14:paraId="7F3BB852" w14:textId="77777777" w:rsidTr="002F15BE">
        <w:trPr>
          <w:trHeight w:val="600"/>
        </w:trPr>
        <w:tc>
          <w:tcPr>
            <w:tcW w:w="467" w:type="dxa"/>
            <w:vMerge/>
            <w:vAlign w:val="center"/>
            <w:hideMark/>
          </w:tcPr>
          <w:p w14:paraId="64A9B710"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DE0C91C"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3903162"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DC339E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承担课题的完成质量</w:t>
            </w:r>
          </w:p>
        </w:tc>
        <w:tc>
          <w:tcPr>
            <w:tcW w:w="1469" w:type="dxa"/>
            <w:vAlign w:val="center"/>
            <w:hideMark/>
          </w:tcPr>
          <w:p w14:paraId="6590CFF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团队承担的各项科研课题通过项目验收，达到相应项目支持单位对项目完成的评价标准</w:t>
            </w:r>
          </w:p>
        </w:tc>
        <w:tc>
          <w:tcPr>
            <w:tcW w:w="1069" w:type="dxa"/>
            <w:vAlign w:val="center"/>
            <w:hideMark/>
          </w:tcPr>
          <w:p w14:paraId="7F88404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团队承担的国家自然科学基金（面上项目）和首都特色临床研究项目顺利结题</w:t>
            </w:r>
          </w:p>
        </w:tc>
        <w:tc>
          <w:tcPr>
            <w:tcW w:w="932" w:type="dxa"/>
            <w:gridSpan w:val="2"/>
            <w:vAlign w:val="center"/>
            <w:hideMark/>
          </w:tcPr>
          <w:p w14:paraId="2915D68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932" w:type="dxa"/>
            <w:gridSpan w:val="2"/>
            <w:vAlign w:val="center"/>
            <w:hideMark/>
          </w:tcPr>
          <w:p w14:paraId="45D4D07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1025" w:type="dxa"/>
            <w:gridSpan w:val="2"/>
            <w:vAlign w:val="center"/>
            <w:hideMark/>
          </w:tcPr>
          <w:p w14:paraId="104D4423" w14:textId="5C9313CE" w:rsidR="002F15BE" w:rsidRPr="002F15BE" w:rsidRDefault="002F15BE" w:rsidP="002F15BE">
            <w:pPr>
              <w:jc w:val="center"/>
              <w:rPr>
                <w:rFonts w:ascii="宋体" w:eastAsia="宋体" w:hAnsi="宋体"/>
                <w:sz w:val="18"/>
                <w:szCs w:val="18"/>
              </w:rPr>
            </w:pPr>
          </w:p>
        </w:tc>
      </w:tr>
      <w:tr w:rsidR="002F15BE" w:rsidRPr="002F15BE" w14:paraId="63A69BBA" w14:textId="77777777" w:rsidTr="002F15BE">
        <w:trPr>
          <w:trHeight w:val="600"/>
        </w:trPr>
        <w:tc>
          <w:tcPr>
            <w:tcW w:w="467" w:type="dxa"/>
            <w:vMerge/>
            <w:vAlign w:val="center"/>
            <w:hideMark/>
          </w:tcPr>
          <w:p w14:paraId="311B182D"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777B4FE2"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0B493A0"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3A904B2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研究数据整理</w:t>
            </w:r>
          </w:p>
        </w:tc>
        <w:tc>
          <w:tcPr>
            <w:tcW w:w="1469" w:type="dxa"/>
            <w:vAlign w:val="center"/>
            <w:hideMark/>
          </w:tcPr>
          <w:p w14:paraId="4C9FCB7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数据备份完整</w:t>
            </w:r>
          </w:p>
        </w:tc>
        <w:tc>
          <w:tcPr>
            <w:tcW w:w="1069" w:type="dxa"/>
            <w:vAlign w:val="center"/>
            <w:hideMark/>
          </w:tcPr>
          <w:p w14:paraId="294D8C3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所有研究报告均通过医院审核，并符合相关机构结题报告标准</w:t>
            </w:r>
          </w:p>
        </w:tc>
        <w:tc>
          <w:tcPr>
            <w:tcW w:w="932" w:type="dxa"/>
            <w:gridSpan w:val="2"/>
            <w:vAlign w:val="center"/>
            <w:hideMark/>
          </w:tcPr>
          <w:p w14:paraId="1F08063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932" w:type="dxa"/>
            <w:gridSpan w:val="2"/>
            <w:vAlign w:val="center"/>
            <w:hideMark/>
          </w:tcPr>
          <w:p w14:paraId="11E38B0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1025" w:type="dxa"/>
            <w:gridSpan w:val="2"/>
            <w:vAlign w:val="center"/>
            <w:hideMark/>
          </w:tcPr>
          <w:p w14:paraId="615A6376" w14:textId="116BADD7" w:rsidR="002F15BE" w:rsidRPr="002F15BE" w:rsidRDefault="002F15BE" w:rsidP="002F15BE">
            <w:pPr>
              <w:jc w:val="center"/>
              <w:rPr>
                <w:rFonts w:ascii="宋体" w:eastAsia="宋体" w:hAnsi="宋体"/>
                <w:sz w:val="18"/>
                <w:szCs w:val="18"/>
              </w:rPr>
            </w:pPr>
          </w:p>
        </w:tc>
      </w:tr>
      <w:tr w:rsidR="002F15BE" w:rsidRPr="002F15BE" w14:paraId="7965D832" w14:textId="77777777" w:rsidTr="002F15BE">
        <w:trPr>
          <w:trHeight w:val="600"/>
        </w:trPr>
        <w:tc>
          <w:tcPr>
            <w:tcW w:w="467" w:type="dxa"/>
            <w:vMerge/>
            <w:vAlign w:val="center"/>
            <w:hideMark/>
          </w:tcPr>
          <w:p w14:paraId="09B12410"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6BC12618"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6BDF4DF8"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70BF089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菌株信息数据库建设和分析</w:t>
            </w:r>
          </w:p>
        </w:tc>
        <w:tc>
          <w:tcPr>
            <w:tcW w:w="1469" w:type="dxa"/>
            <w:vAlign w:val="center"/>
            <w:hideMark/>
          </w:tcPr>
          <w:p w14:paraId="6BBA9A6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达到数据库信息化建设和数据科学性分析国家标准</w:t>
            </w:r>
          </w:p>
        </w:tc>
        <w:tc>
          <w:tcPr>
            <w:tcW w:w="1069" w:type="dxa"/>
            <w:vAlign w:val="center"/>
            <w:hideMark/>
          </w:tcPr>
          <w:p w14:paraId="70C1FE6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根据国家样本库建立标准收集患者培养菌株信息，对各种信息进行汇总。完成血液收集1000份，尿液200份，菌株1000株及支气管灌洗液200份。</w:t>
            </w:r>
          </w:p>
        </w:tc>
        <w:tc>
          <w:tcPr>
            <w:tcW w:w="932" w:type="dxa"/>
            <w:gridSpan w:val="2"/>
            <w:vAlign w:val="center"/>
            <w:hideMark/>
          </w:tcPr>
          <w:p w14:paraId="5D4A0DB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932" w:type="dxa"/>
            <w:gridSpan w:val="2"/>
            <w:vAlign w:val="center"/>
            <w:hideMark/>
          </w:tcPr>
          <w:p w14:paraId="7CFDCE6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1025" w:type="dxa"/>
            <w:gridSpan w:val="2"/>
            <w:vAlign w:val="center"/>
            <w:hideMark/>
          </w:tcPr>
          <w:p w14:paraId="2FE4D901" w14:textId="6AF8C913" w:rsidR="002F15BE" w:rsidRPr="002F15BE" w:rsidRDefault="002F15BE" w:rsidP="002F15BE">
            <w:pPr>
              <w:jc w:val="center"/>
              <w:rPr>
                <w:rFonts w:ascii="宋体" w:eastAsia="宋体" w:hAnsi="宋体"/>
                <w:sz w:val="18"/>
                <w:szCs w:val="18"/>
              </w:rPr>
            </w:pPr>
          </w:p>
        </w:tc>
      </w:tr>
      <w:tr w:rsidR="002F15BE" w:rsidRPr="002F15BE" w14:paraId="2CCE0FEA" w14:textId="77777777" w:rsidTr="002F15BE">
        <w:trPr>
          <w:trHeight w:val="600"/>
        </w:trPr>
        <w:tc>
          <w:tcPr>
            <w:tcW w:w="467" w:type="dxa"/>
            <w:vMerge/>
            <w:vAlign w:val="center"/>
            <w:hideMark/>
          </w:tcPr>
          <w:p w14:paraId="5323F863"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5FCE27B" w14:textId="77777777" w:rsidR="002F15BE" w:rsidRPr="002F15BE" w:rsidRDefault="002F15BE" w:rsidP="002F15BE">
            <w:pPr>
              <w:jc w:val="center"/>
              <w:rPr>
                <w:rFonts w:ascii="宋体" w:eastAsia="宋体" w:hAnsi="宋体"/>
                <w:sz w:val="18"/>
                <w:szCs w:val="18"/>
              </w:rPr>
            </w:pPr>
          </w:p>
        </w:tc>
        <w:tc>
          <w:tcPr>
            <w:tcW w:w="467" w:type="dxa"/>
            <w:vMerge w:val="restart"/>
            <w:vAlign w:val="center"/>
            <w:hideMark/>
          </w:tcPr>
          <w:p w14:paraId="71894D7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时效指标</w:t>
            </w:r>
          </w:p>
        </w:tc>
        <w:tc>
          <w:tcPr>
            <w:tcW w:w="1468" w:type="dxa"/>
            <w:gridSpan w:val="3"/>
            <w:vAlign w:val="center"/>
            <w:hideMark/>
          </w:tcPr>
          <w:p w14:paraId="3B6DC4B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完成目标任务的50%</w:t>
            </w:r>
          </w:p>
        </w:tc>
        <w:tc>
          <w:tcPr>
            <w:tcW w:w="1469" w:type="dxa"/>
            <w:vAlign w:val="center"/>
            <w:hideMark/>
          </w:tcPr>
          <w:p w14:paraId="7D1F9AE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6月底前</w:t>
            </w:r>
          </w:p>
        </w:tc>
        <w:tc>
          <w:tcPr>
            <w:tcW w:w="1069" w:type="dxa"/>
            <w:vAlign w:val="center"/>
            <w:hideMark/>
          </w:tcPr>
          <w:p w14:paraId="4085AF1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6月底前</w:t>
            </w:r>
          </w:p>
        </w:tc>
        <w:tc>
          <w:tcPr>
            <w:tcW w:w="932" w:type="dxa"/>
            <w:gridSpan w:val="2"/>
            <w:vAlign w:val="center"/>
            <w:hideMark/>
          </w:tcPr>
          <w:p w14:paraId="639BAB4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5</w:t>
            </w:r>
          </w:p>
        </w:tc>
        <w:tc>
          <w:tcPr>
            <w:tcW w:w="932" w:type="dxa"/>
            <w:gridSpan w:val="2"/>
            <w:vAlign w:val="center"/>
            <w:hideMark/>
          </w:tcPr>
          <w:p w14:paraId="6607728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1025" w:type="dxa"/>
            <w:gridSpan w:val="2"/>
            <w:vAlign w:val="center"/>
            <w:hideMark/>
          </w:tcPr>
          <w:p w14:paraId="46C2734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目标值设置不够明确</w:t>
            </w:r>
          </w:p>
        </w:tc>
      </w:tr>
      <w:tr w:rsidR="002F15BE" w:rsidRPr="002F15BE" w14:paraId="16BA3CAF" w14:textId="77777777" w:rsidTr="002F15BE">
        <w:trPr>
          <w:trHeight w:val="600"/>
        </w:trPr>
        <w:tc>
          <w:tcPr>
            <w:tcW w:w="467" w:type="dxa"/>
            <w:vMerge/>
            <w:vAlign w:val="center"/>
            <w:hideMark/>
          </w:tcPr>
          <w:p w14:paraId="78454DA9"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5C13B71"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1121905"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E56ACC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完成目标任务的100%</w:t>
            </w:r>
          </w:p>
        </w:tc>
        <w:tc>
          <w:tcPr>
            <w:tcW w:w="1469" w:type="dxa"/>
            <w:vAlign w:val="center"/>
            <w:hideMark/>
          </w:tcPr>
          <w:p w14:paraId="7E2F57E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12月底前</w:t>
            </w:r>
          </w:p>
        </w:tc>
        <w:tc>
          <w:tcPr>
            <w:tcW w:w="1069" w:type="dxa"/>
            <w:vAlign w:val="center"/>
            <w:hideMark/>
          </w:tcPr>
          <w:p w14:paraId="794D5F8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12月底前</w:t>
            </w:r>
          </w:p>
        </w:tc>
        <w:tc>
          <w:tcPr>
            <w:tcW w:w="932" w:type="dxa"/>
            <w:gridSpan w:val="2"/>
            <w:vAlign w:val="center"/>
            <w:hideMark/>
          </w:tcPr>
          <w:p w14:paraId="28560FD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5</w:t>
            </w:r>
          </w:p>
        </w:tc>
        <w:tc>
          <w:tcPr>
            <w:tcW w:w="932" w:type="dxa"/>
            <w:gridSpan w:val="2"/>
            <w:vAlign w:val="center"/>
            <w:hideMark/>
          </w:tcPr>
          <w:p w14:paraId="08A975B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1025" w:type="dxa"/>
            <w:gridSpan w:val="2"/>
            <w:vAlign w:val="center"/>
            <w:hideMark/>
          </w:tcPr>
          <w:p w14:paraId="68155DB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目标值设置不够明确</w:t>
            </w:r>
          </w:p>
        </w:tc>
      </w:tr>
      <w:tr w:rsidR="002F15BE" w:rsidRPr="002F15BE" w14:paraId="09603798" w14:textId="77777777" w:rsidTr="002F15BE">
        <w:trPr>
          <w:trHeight w:val="600"/>
        </w:trPr>
        <w:tc>
          <w:tcPr>
            <w:tcW w:w="467" w:type="dxa"/>
            <w:vMerge/>
            <w:vAlign w:val="center"/>
            <w:hideMark/>
          </w:tcPr>
          <w:p w14:paraId="01B6C651"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BE2C281" w14:textId="77777777" w:rsidR="002F15BE" w:rsidRPr="002F15BE" w:rsidRDefault="002F15BE" w:rsidP="002F15BE">
            <w:pPr>
              <w:jc w:val="center"/>
              <w:rPr>
                <w:rFonts w:ascii="宋体" w:eastAsia="宋体" w:hAnsi="宋体"/>
                <w:sz w:val="18"/>
                <w:szCs w:val="18"/>
              </w:rPr>
            </w:pPr>
          </w:p>
        </w:tc>
        <w:tc>
          <w:tcPr>
            <w:tcW w:w="467" w:type="dxa"/>
            <w:vMerge w:val="restart"/>
            <w:vAlign w:val="center"/>
            <w:hideMark/>
          </w:tcPr>
          <w:p w14:paraId="254CA7B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成本</w:t>
            </w:r>
            <w:r w:rsidRPr="002F15BE">
              <w:rPr>
                <w:rFonts w:ascii="宋体" w:eastAsia="宋体" w:hAnsi="宋体" w:hint="eastAsia"/>
                <w:sz w:val="18"/>
                <w:szCs w:val="18"/>
              </w:rPr>
              <w:lastRenderedPageBreak/>
              <w:t>指标</w:t>
            </w:r>
          </w:p>
        </w:tc>
        <w:tc>
          <w:tcPr>
            <w:tcW w:w="1468" w:type="dxa"/>
            <w:gridSpan w:val="3"/>
            <w:vAlign w:val="center"/>
            <w:hideMark/>
          </w:tcPr>
          <w:p w14:paraId="08CB8BC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财政资金预算控制数</w:t>
            </w:r>
          </w:p>
        </w:tc>
        <w:tc>
          <w:tcPr>
            <w:tcW w:w="1469" w:type="dxa"/>
            <w:vAlign w:val="center"/>
            <w:hideMark/>
          </w:tcPr>
          <w:p w14:paraId="03BCFDE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68.94万元</w:t>
            </w:r>
          </w:p>
        </w:tc>
        <w:tc>
          <w:tcPr>
            <w:tcW w:w="1069" w:type="dxa"/>
            <w:vAlign w:val="center"/>
            <w:hideMark/>
          </w:tcPr>
          <w:p w14:paraId="046610E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33.320918万元</w:t>
            </w:r>
          </w:p>
        </w:tc>
        <w:tc>
          <w:tcPr>
            <w:tcW w:w="932" w:type="dxa"/>
            <w:gridSpan w:val="2"/>
            <w:vAlign w:val="center"/>
            <w:hideMark/>
          </w:tcPr>
          <w:p w14:paraId="5AA3B41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932" w:type="dxa"/>
            <w:gridSpan w:val="2"/>
            <w:vAlign w:val="center"/>
            <w:hideMark/>
          </w:tcPr>
          <w:p w14:paraId="5541342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1025" w:type="dxa"/>
            <w:gridSpan w:val="2"/>
            <w:vAlign w:val="center"/>
            <w:hideMark/>
          </w:tcPr>
          <w:p w14:paraId="417A3C1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受疫情影响，未执</w:t>
            </w:r>
            <w:r w:rsidRPr="002F15BE">
              <w:rPr>
                <w:rFonts w:ascii="宋体" w:eastAsia="宋体" w:hAnsi="宋体" w:hint="eastAsia"/>
                <w:sz w:val="18"/>
                <w:szCs w:val="18"/>
              </w:rPr>
              <w:lastRenderedPageBreak/>
              <w:t>行。</w:t>
            </w:r>
          </w:p>
        </w:tc>
      </w:tr>
      <w:tr w:rsidR="002F15BE" w:rsidRPr="002F15BE" w14:paraId="30BF5AEB" w14:textId="77777777" w:rsidTr="002F15BE">
        <w:trPr>
          <w:trHeight w:val="600"/>
        </w:trPr>
        <w:tc>
          <w:tcPr>
            <w:tcW w:w="467" w:type="dxa"/>
            <w:vMerge/>
            <w:vAlign w:val="center"/>
            <w:hideMark/>
          </w:tcPr>
          <w:p w14:paraId="4B4171A6"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8B1C652"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7120989"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A04AD2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硬件设备采购</w:t>
            </w:r>
          </w:p>
        </w:tc>
        <w:tc>
          <w:tcPr>
            <w:tcW w:w="1469" w:type="dxa"/>
            <w:vAlign w:val="center"/>
            <w:hideMark/>
          </w:tcPr>
          <w:p w14:paraId="4072951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采购按照公开招标的形式采购，选择性价比最为合理的产品</w:t>
            </w:r>
          </w:p>
        </w:tc>
        <w:tc>
          <w:tcPr>
            <w:tcW w:w="1069" w:type="dxa"/>
            <w:vAlign w:val="center"/>
            <w:hideMark/>
          </w:tcPr>
          <w:p w14:paraId="06CE85DA" w14:textId="6546D20A" w:rsidR="002F15BE" w:rsidRPr="002F15BE" w:rsidRDefault="002F15BE" w:rsidP="002F15BE">
            <w:pPr>
              <w:jc w:val="center"/>
              <w:rPr>
                <w:rFonts w:ascii="宋体" w:eastAsia="宋体" w:hAnsi="宋体"/>
                <w:sz w:val="18"/>
                <w:szCs w:val="18"/>
              </w:rPr>
            </w:pPr>
          </w:p>
        </w:tc>
        <w:tc>
          <w:tcPr>
            <w:tcW w:w="932" w:type="dxa"/>
            <w:gridSpan w:val="2"/>
            <w:vAlign w:val="center"/>
            <w:hideMark/>
          </w:tcPr>
          <w:p w14:paraId="3BF19E4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932" w:type="dxa"/>
            <w:gridSpan w:val="2"/>
            <w:vAlign w:val="center"/>
            <w:hideMark/>
          </w:tcPr>
          <w:p w14:paraId="3F52492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1025" w:type="dxa"/>
            <w:gridSpan w:val="2"/>
            <w:vAlign w:val="center"/>
            <w:hideMark/>
          </w:tcPr>
          <w:p w14:paraId="52CD804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此项指标不适用该项目</w:t>
            </w:r>
          </w:p>
        </w:tc>
      </w:tr>
      <w:tr w:rsidR="002F15BE" w:rsidRPr="002F15BE" w14:paraId="30A1F4EF" w14:textId="77777777" w:rsidTr="002F15BE">
        <w:trPr>
          <w:trHeight w:val="600"/>
        </w:trPr>
        <w:tc>
          <w:tcPr>
            <w:tcW w:w="467" w:type="dxa"/>
            <w:vMerge/>
            <w:vAlign w:val="center"/>
            <w:hideMark/>
          </w:tcPr>
          <w:p w14:paraId="380FC083"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F5944F2"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EB6CC36"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35C4F45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试剂的采购</w:t>
            </w:r>
          </w:p>
        </w:tc>
        <w:tc>
          <w:tcPr>
            <w:tcW w:w="1469" w:type="dxa"/>
            <w:vAlign w:val="center"/>
            <w:hideMark/>
          </w:tcPr>
          <w:p w14:paraId="5FDF1E8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多公司询价，选择报价最低的公司进行采购</w:t>
            </w:r>
          </w:p>
        </w:tc>
        <w:tc>
          <w:tcPr>
            <w:tcW w:w="1069" w:type="dxa"/>
            <w:vAlign w:val="center"/>
            <w:hideMark/>
          </w:tcPr>
          <w:p w14:paraId="0DA1ED5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询价</w:t>
            </w:r>
          </w:p>
        </w:tc>
        <w:tc>
          <w:tcPr>
            <w:tcW w:w="932" w:type="dxa"/>
            <w:gridSpan w:val="2"/>
            <w:vAlign w:val="center"/>
            <w:hideMark/>
          </w:tcPr>
          <w:p w14:paraId="181BF2F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932" w:type="dxa"/>
            <w:gridSpan w:val="2"/>
            <w:vAlign w:val="center"/>
            <w:hideMark/>
          </w:tcPr>
          <w:p w14:paraId="0344899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1025" w:type="dxa"/>
            <w:gridSpan w:val="2"/>
            <w:vAlign w:val="center"/>
            <w:hideMark/>
          </w:tcPr>
          <w:p w14:paraId="775FC8A9" w14:textId="68F4B873" w:rsidR="002F15BE" w:rsidRPr="002F15BE" w:rsidRDefault="002F15BE" w:rsidP="002F15BE">
            <w:pPr>
              <w:jc w:val="center"/>
              <w:rPr>
                <w:rFonts w:ascii="宋体" w:eastAsia="宋体" w:hAnsi="宋体"/>
                <w:sz w:val="18"/>
                <w:szCs w:val="18"/>
              </w:rPr>
            </w:pPr>
          </w:p>
        </w:tc>
      </w:tr>
      <w:tr w:rsidR="002F15BE" w:rsidRPr="002F15BE" w14:paraId="397FD1E6" w14:textId="77777777" w:rsidTr="002F15BE">
        <w:trPr>
          <w:trHeight w:val="600"/>
        </w:trPr>
        <w:tc>
          <w:tcPr>
            <w:tcW w:w="467" w:type="dxa"/>
            <w:vMerge/>
            <w:vAlign w:val="center"/>
            <w:hideMark/>
          </w:tcPr>
          <w:p w14:paraId="503E30D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7CE494E6"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683131DD"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4252E44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承办国内学术会议</w:t>
            </w:r>
          </w:p>
        </w:tc>
        <w:tc>
          <w:tcPr>
            <w:tcW w:w="1469" w:type="dxa"/>
            <w:vAlign w:val="center"/>
            <w:hideMark/>
          </w:tcPr>
          <w:p w14:paraId="010CF88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举办国家级会议1项，北京市会议1项</w:t>
            </w:r>
          </w:p>
        </w:tc>
        <w:tc>
          <w:tcPr>
            <w:tcW w:w="1069" w:type="dxa"/>
            <w:vAlign w:val="center"/>
            <w:hideMark/>
          </w:tcPr>
          <w:p w14:paraId="69A60583" w14:textId="0F55066C" w:rsidR="002F15BE" w:rsidRPr="002F15BE" w:rsidRDefault="002F15BE" w:rsidP="002F15BE">
            <w:pPr>
              <w:jc w:val="center"/>
              <w:rPr>
                <w:rFonts w:ascii="宋体" w:eastAsia="宋体" w:hAnsi="宋体"/>
                <w:sz w:val="18"/>
                <w:szCs w:val="18"/>
              </w:rPr>
            </w:pPr>
          </w:p>
        </w:tc>
        <w:tc>
          <w:tcPr>
            <w:tcW w:w="932" w:type="dxa"/>
            <w:gridSpan w:val="2"/>
            <w:vAlign w:val="center"/>
            <w:hideMark/>
          </w:tcPr>
          <w:p w14:paraId="212E699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932" w:type="dxa"/>
            <w:gridSpan w:val="2"/>
            <w:vAlign w:val="center"/>
            <w:hideMark/>
          </w:tcPr>
          <w:p w14:paraId="0C9522C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w:t>
            </w:r>
          </w:p>
        </w:tc>
        <w:tc>
          <w:tcPr>
            <w:tcW w:w="1025" w:type="dxa"/>
            <w:gridSpan w:val="2"/>
            <w:vAlign w:val="center"/>
            <w:hideMark/>
          </w:tcPr>
          <w:p w14:paraId="506478E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非成本指标</w:t>
            </w:r>
          </w:p>
        </w:tc>
      </w:tr>
      <w:tr w:rsidR="002F15BE" w:rsidRPr="002F15BE" w14:paraId="52AF5E58" w14:textId="77777777" w:rsidTr="002F15BE">
        <w:trPr>
          <w:trHeight w:val="2160"/>
        </w:trPr>
        <w:tc>
          <w:tcPr>
            <w:tcW w:w="467" w:type="dxa"/>
            <w:vMerge/>
            <w:vAlign w:val="center"/>
            <w:hideMark/>
          </w:tcPr>
          <w:p w14:paraId="77A42810" w14:textId="77777777" w:rsidR="002F15BE" w:rsidRPr="002F15BE" w:rsidRDefault="002F15BE" w:rsidP="002F15BE">
            <w:pPr>
              <w:jc w:val="center"/>
              <w:rPr>
                <w:rFonts w:ascii="宋体" w:eastAsia="宋体" w:hAnsi="宋体"/>
                <w:sz w:val="18"/>
                <w:szCs w:val="18"/>
              </w:rPr>
            </w:pPr>
          </w:p>
        </w:tc>
        <w:tc>
          <w:tcPr>
            <w:tcW w:w="467" w:type="dxa"/>
            <w:vMerge w:val="restart"/>
            <w:vAlign w:val="center"/>
            <w:hideMark/>
          </w:tcPr>
          <w:p w14:paraId="6FA1E0E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效益指标</w:t>
            </w:r>
          </w:p>
        </w:tc>
        <w:tc>
          <w:tcPr>
            <w:tcW w:w="467" w:type="dxa"/>
            <w:vMerge w:val="restart"/>
            <w:vAlign w:val="center"/>
            <w:hideMark/>
          </w:tcPr>
          <w:p w14:paraId="303DD7C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社会效益指标</w:t>
            </w:r>
          </w:p>
        </w:tc>
        <w:tc>
          <w:tcPr>
            <w:tcW w:w="1468" w:type="dxa"/>
            <w:gridSpan w:val="3"/>
            <w:vAlign w:val="center"/>
            <w:hideMark/>
          </w:tcPr>
          <w:p w14:paraId="4F8AFF3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提高结核病诊断效率</w:t>
            </w:r>
          </w:p>
        </w:tc>
        <w:tc>
          <w:tcPr>
            <w:tcW w:w="1469" w:type="dxa"/>
            <w:vAlign w:val="center"/>
            <w:hideMark/>
          </w:tcPr>
          <w:p w14:paraId="226E0E1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新诊断方法诊断时间较传统方法平均缩短1天左右，减少医疗资源浪费</w:t>
            </w:r>
          </w:p>
        </w:tc>
        <w:tc>
          <w:tcPr>
            <w:tcW w:w="1069" w:type="dxa"/>
            <w:vAlign w:val="center"/>
            <w:hideMark/>
          </w:tcPr>
          <w:p w14:paraId="731E6C4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发现并诊断了更多的耐多药结核病（超过3%）；将传统技术诊断耐药结核的时间由2个月左右缩短至1-3天，使患者能够得到及时的诊治，对于需要住院治疗的患者，至少减住院时间1个月以上</w:t>
            </w:r>
          </w:p>
        </w:tc>
        <w:tc>
          <w:tcPr>
            <w:tcW w:w="932" w:type="dxa"/>
            <w:gridSpan w:val="2"/>
            <w:vAlign w:val="center"/>
            <w:hideMark/>
          </w:tcPr>
          <w:p w14:paraId="712CD24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5F8C02F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2.8</w:t>
            </w:r>
          </w:p>
        </w:tc>
        <w:tc>
          <w:tcPr>
            <w:tcW w:w="1025" w:type="dxa"/>
            <w:gridSpan w:val="2"/>
            <w:vAlign w:val="center"/>
            <w:hideMark/>
          </w:tcPr>
          <w:p w14:paraId="195AFD2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目标缩短疗程1天左右，实际缩短1个多月，目标设定太低。</w:t>
            </w:r>
          </w:p>
        </w:tc>
      </w:tr>
      <w:tr w:rsidR="002F15BE" w:rsidRPr="002F15BE" w14:paraId="351C030A" w14:textId="77777777" w:rsidTr="002F15BE">
        <w:trPr>
          <w:trHeight w:val="1303"/>
        </w:trPr>
        <w:tc>
          <w:tcPr>
            <w:tcW w:w="467" w:type="dxa"/>
            <w:vMerge/>
            <w:vAlign w:val="center"/>
            <w:hideMark/>
          </w:tcPr>
          <w:p w14:paraId="2CC33C3F"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8EB146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D7A9340"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726FE44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研发和引进结核病诊断工具</w:t>
            </w:r>
          </w:p>
        </w:tc>
        <w:tc>
          <w:tcPr>
            <w:tcW w:w="1469" w:type="dxa"/>
            <w:vAlign w:val="center"/>
            <w:hideMark/>
          </w:tcPr>
          <w:p w14:paraId="499646F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研发和引进结核病诊断标志物或新技术2-3个。</w:t>
            </w:r>
          </w:p>
        </w:tc>
        <w:tc>
          <w:tcPr>
            <w:tcW w:w="1069" w:type="dxa"/>
            <w:vAlign w:val="center"/>
            <w:hideMark/>
          </w:tcPr>
          <w:p w14:paraId="252C9E3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引进1项诊断技术，服务临床。</w:t>
            </w:r>
          </w:p>
        </w:tc>
        <w:tc>
          <w:tcPr>
            <w:tcW w:w="932" w:type="dxa"/>
            <w:gridSpan w:val="2"/>
            <w:vAlign w:val="center"/>
            <w:hideMark/>
          </w:tcPr>
          <w:p w14:paraId="3BBD5CF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6AA4858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w:t>
            </w:r>
          </w:p>
        </w:tc>
        <w:tc>
          <w:tcPr>
            <w:tcW w:w="1025" w:type="dxa"/>
            <w:gridSpan w:val="2"/>
            <w:vAlign w:val="center"/>
            <w:hideMark/>
          </w:tcPr>
          <w:p w14:paraId="44A2D040"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未达绩效目标值。</w:t>
            </w:r>
          </w:p>
        </w:tc>
      </w:tr>
      <w:tr w:rsidR="002F15BE" w:rsidRPr="002F15BE" w14:paraId="4DC0D894" w14:textId="77777777" w:rsidTr="002F15BE">
        <w:trPr>
          <w:trHeight w:val="600"/>
        </w:trPr>
        <w:tc>
          <w:tcPr>
            <w:tcW w:w="467" w:type="dxa"/>
            <w:vMerge/>
            <w:vAlign w:val="center"/>
            <w:hideMark/>
          </w:tcPr>
          <w:p w14:paraId="0EAD5DAB"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2BEF241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0485E53"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4357531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人才培养</w:t>
            </w:r>
          </w:p>
        </w:tc>
        <w:tc>
          <w:tcPr>
            <w:tcW w:w="1469" w:type="dxa"/>
            <w:vAlign w:val="center"/>
            <w:hideMark/>
          </w:tcPr>
          <w:p w14:paraId="081AA6D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培养医学博士研究生1名，参加国际/国内学术会议3-5</w:t>
            </w:r>
            <w:r w:rsidRPr="002F15BE">
              <w:rPr>
                <w:rFonts w:ascii="宋体" w:eastAsia="宋体" w:hAnsi="宋体" w:hint="eastAsia"/>
                <w:sz w:val="18"/>
                <w:szCs w:val="18"/>
              </w:rPr>
              <w:lastRenderedPageBreak/>
              <w:t>人</w:t>
            </w:r>
          </w:p>
        </w:tc>
        <w:tc>
          <w:tcPr>
            <w:tcW w:w="1069" w:type="dxa"/>
            <w:vAlign w:val="center"/>
            <w:hideMark/>
          </w:tcPr>
          <w:p w14:paraId="0180578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培养医学博士研究生1名，参加国际/</w:t>
            </w:r>
            <w:r w:rsidRPr="002F15BE">
              <w:rPr>
                <w:rFonts w:ascii="宋体" w:eastAsia="宋体" w:hAnsi="宋体" w:hint="eastAsia"/>
                <w:sz w:val="18"/>
                <w:szCs w:val="18"/>
              </w:rPr>
              <w:lastRenderedPageBreak/>
              <w:t>国内学术会议0人</w:t>
            </w:r>
          </w:p>
        </w:tc>
        <w:tc>
          <w:tcPr>
            <w:tcW w:w="932" w:type="dxa"/>
            <w:gridSpan w:val="2"/>
            <w:vAlign w:val="center"/>
            <w:hideMark/>
          </w:tcPr>
          <w:p w14:paraId="33A9ED4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lastRenderedPageBreak/>
              <w:t>4</w:t>
            </w:r>
          </w:p>
        </w:tc>
        <w:tc>
          <w:tcPr>
            <w:tcW w:w="932" w:type="dxa"/>
            <w:gridSpan w:val="2"/>
            <w:vAlign w:val="center"/>
            <w:hideMark/>
          </w:tcPr>
          <w:p w14:paraId="190132A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1025" w:type="dxa"/>
            <w:gridSpan w:val="2"/>
            <w:vAlign w:val="center"/>
            <w:hideMark/>
          </w:tcPr>
          <w:p w14:paraId="5E0054C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非效益指标</w:t>
            </w:r>
          </w:p>
        </w:tc>
      </w:tr>
      <w:tr w:rsidR="002F15BE" w:rsidRPr="002F15BE" w14:paraId="43AAA414" w14:textId="77777777" w:rsidTr="002F15BE">
        <w:trPr>
          <w:trHeight w:val="600"/>
        </w:trPr>
        <w:tc>
          <w:tcPr>
            <w:tcW w:w="467" w:type="dxa"/>
            <w:vMerge/>
            <w:vAlign w:val="center"/>
            <w:hideMark/>
          </w:tcPr>
          <w:p w14:paraId="7A41812D"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E058C44"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75E2DC59"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B2C45C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提高耐药结核病患者检出率</w:t>
            </w:r>
          </w:p>
        </w:tc>
        <w:tc>
          <w:tcPr>
            <w:tcW w:w="1469" w:type="dxa"/>
            <w:vAlign w:val="center"/>
            <w:hideMark/>
          </w:tcPr>
          <w:p w14:paraId="0C7CEE0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较传统方法提高耐药结核病检出率1-2%</w:t>
            </w:r>
          </w:p>
        </w:tc>
        <w:tc>
          <w:tcPr>
            <w:tcW w:w="1069" w:type="dxa"/>
            <w:noWrap/>
            <w:vAlign w:val="center"/>
            <w:hideMark/>
          </w:tcPr>
          <w:p w14:paraId="2FC4787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提高2.09%</w:t>
            </w:r>
          </w:p>
        </w:tc>
        <w:tc>
          <w:tcPr>
            <w:tcW w:w="932" w:type="dxa"/>
            <w:gridSpan w:val="2"/>
            <w:vAlign w:val="center"/>
            <w:hideMark/>
          </w:tcPr>
          <w:p w14:paraId="1F4EDCC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2F788CD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1025" w:type="dxa"/>
            <w:gridSpan w:val="2"/>
            <w:vAlign w:val="center"/>
            <w:hideMark/>
          </w:tcPr>
          <w:p w14:paraId="3EBF158D" w14:textId="4BE40D43" w:rsidR="002F15BE" w:rsidRPr="002F15BE" w:rsidRDefault="002F15BE" w:rsidP="002F15BE">
            <w:pPr>
              <w:jc w:val="center"/>
              <w:rPr>
                <w:rFonts w:ascii="宋体" w:eastAsia="宋体" w:hAnsi="宋体"/>
                <w:sz w:val="18"/>
                <w:szCs w:val="18"/>
              </w:rPr>
            </w:pPr>
          </w:p>
        </w:tc>
      </w:tr>
      <w:tr w:rsidR="002F15BE" w:rsidRPr="002F15BE" w14:paraId="0BB6B10F" w14:textId="77777777" w:rsidTr="002F15BE">
        <w:trPr>
          <w:trHeight w:val="600"/>
        </w:trPr>
        <w:tc>
          <w:tcPr>
            <w:tcW w:w="467" w:type="dxa"/>
            <w:vMerge/>
            <w:vAlign w:val="center"/>
            <w:hideMark/>
          </w:tcPr>
          <w:p w14:paraId="046575A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35F27BD"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4844D9C"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52A22C3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创新管理模式</w:t>
            </w:r>
          </w:p>
        </w:tc>
        <w:tc>
          <w:tcPr>
            <w:tcW w:w="1469" w:type="dxa"/>
            <w:vAlign w:val="center"/>
            <w:hideMark/>
          </w:tcPr>
          <w:p w14:paraId="328826C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产生1个以上行政管理模式创新</w:t>
            </w:r>
          </w:p>
        </w:tc>
        <w:tc>
          <w:tcPr>
            <w:tcW w:w="1069" w:type="dxa"/>
            <w:vAlign w:val="center"/>
            <w:hideMark/>
          </w:tcPr>
          <w:p w14:paraId="2C45965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1项</w:t>
            </w:r>
          </w:p>
        </w:tc>
        <w:tc>
          <w:tcPr>
            <w:tcW w:w="932" w:type="dxa"/>
            <w:gridSpan w:val="2"/>
            <w:vAlign w:val="center"/>
            <w:hideMark/>
          </w:tcPr>
          <w:p w14:paraId="04A5317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506876D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1025" w:type="dxa"/>
            <w:gridSpan w:val="2"/>
            <w:vAlign w:val="center"/>
            <w:hideMark/>
          </w:tcPr>
          <w:p w14:paraId="52A47F5B" w14:textId="06DDADBE" w:rsidR="002F15BE" w:rsidRPr="002F15BE" w:rsidRDefault="002F15BE" w:rsidP="002F15BE">
            <w:pPr>
              <w:jc w:val="center"/>
              <w:rPr>
                <w:rFonts w:ascii="宋体" w:eastAsia="宋体" w:hAnsi="宋体"/>
                <w:sz w:val="18"/>
                <w:szCs w:val="18"/>
              </w:rPr>
            </w:pPr>
          </w:p>
        </w:tc>
      </w:tr>
      <w:tr w:rsidR="002F15BE" w:rsidRPr="002F15BE" w14:paraId="05F02A6E" w14:textId="77777777" w:rsidTr="002F15BE">
        <w:trPr>
          <w:trHeight w:val="600"/>
        </w:trPr>
        <w:tc>
          <w:tcPr>
            <w:tcW w:w="467" w:type="dxa"/>
            <w:vMerge/>
            <w:vAlign w:val="center"/>
            <w:hideMark/>
          </w:tcPr>
          <w:p w14:paraId="7AB34E9C"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BDB9F6C"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37FC9AD"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868CAB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能力评价</w:t>
            </w:r>
          </w:p>
        </w:tc>
        <w:tc>
          <w:tcPr>
            <w:tcW w:w="1469" w:type="dxa"/>
            <w:vAlign w:val="center"/>
            <w:hideMark/>
          </w:tcPr>
          <w:p w14:paraId="0735924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指标框架和具体指标被我院临床医师能力评价借鉴使用</w:t>
            </w:r>
          </w:p>
        </w:tc>
        <w:tc>
          <w:tcPr>
            <w:tcW w:w="1069" w:type="dxa"/>
            <w:vAlign w:val="center"/>
            <w:hideMark/>
          </w:tcPr>
          <w:p w14:paraId="2D3A097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指标框架和具体指标被我院临床医师能力评价借鉴使用</w:t>
            </w:r>
          </w:p>
        </w:tc>
        <w:tc>
          <w:tcPr>
            <w:tcW w:w="932" w:type="dxa"/>
            <w:gridSpan w:val="2"/>
            <w:vAlign w:val="center"/>
            <w:hideMark/>
          </w:tcPr>
          <w:p w14:paraId="268AA36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4</w:t>
            </w:r>
          </w:p>
        </w:tc>
        <w:tc>
          <w:tcPr>
            <w:tcW w:w="932" w:type="dxa"/>
            <w:gridSpan w:val="2"/>
            <w:vAlign w:val="center"/>
            <w:hideMark/>
          </w:tcPr>
          <w:p w14:paraId="2FAB799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3.5</w:t>
            </w:r>
          </w:p>
        </w:tc>
        <w:tc>
          <w:tcPr>
            <w:tcW w:w="1025" w:type="dxa"/>
            <w:gridSpan w:val="2"/>
            <w:vAlign w:val="center"/>
            <w:hideMark/>
          </w:tcPr>
          <w:p w14:paraId="6064612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指标不明确</w:t>
            </w:r>
          </w:p>
        </w:tc>
      </w:tr>
      <w:tr w:rsidR="002F15BE" w:rsidRPr="002F15BE" w14:paraId="5129EE87" w14:textId="77777777" w:rsidTr="002F15BE">
        <w:trPr>
          <w:trHeight w:val="600"/>
        </w:trPr>
        <w:tc>
          <w:tcPr>
            <w:tcW w:w="467" w:type="dxa"/>
            <w:vMerge/>
            <w:vAlign w:val="center"/>
            <w:hideMark/>
          </w:tcPr>
          <w:p w14:paraId="69986AD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747B2BE"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34A0E76F"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BDB60F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研究生培养</w:t>
            </w:r>
          </w:p>
        </w:tc>
        <w:tc>
          <w:tcPr>
            <w:tcW w:w="1469" w:type="dxa"/>
            <w:vAlign w:val="center"/>
            <w:hideMark/>
          </w:tcPr>
          <w:p w14:paraId="4A22F2A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培养6名研究生，推动结核防控领域发展</w:t>
            </w:r>
          </w:p>
        </w:tc>
        <w:tc>
          <w:tcPr>
            <w:tcW w:w="1069" w:type="dxa"/>
            <w:noWrap/>
            <w:vAlign w:val="center"/>
            <w:hideMark/>
          </w:tcPr>
          <w:p w14:paraId="39C439ED"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6名</w:t>
            </w:r>
          </w:p>
        </w:tc>
        <w:tc>
          <w:tcPr>
            <w:tcW w:w="932" w:type="dxa"/>
            <w:gridSpan w:val="2"/>
            <w:vAlign w:val="center"/>
            <w:hideMark/>
          </w:tcPr>
          <w:p w14:paraId="37EF0E9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w:t>
            </w:r>
          </w:p>
        </w:tc>
        <w:tc>
          <w:tcPr>
            <w:tcW w:w="932" w:type="dxa"/>
            <w:gridSpan w:val="2"/>
            <w:vAlign w:val="center"/>
            <w:hideMark/>
          </w:tcPr>
          <w:p w14:paraId="690F9A5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1025" w:type="dxa"/>
            <w:gridSpan w:val="2"/>
            <w:vAlign w:val="center"/>
            <w:hideMark/>
          </w:tcPr>
          <w:p w14:paraId="16A19DA8"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培养研究生数量是产出指标</w:t>
            </w:r>
          </w:p>
        </w:tc>
      </w:tr>
      <w:tr w:rsidR="002F15BE" w:rsidRPr="002F15BE" w14:paraId="451AC291" w14:textId="77777777" w:rsidTr="002F15BE">
        <w:trPr>
          <w:trHeight w:val="600"/>
        </w:trPr>
        <w:tc>
          <w:tcPr>
            <w:tcW w:w="467" w:type="dxa"/>
            <w:vMerge/>
            <w:vAlign w:val="center"/>
            <w:hideMark/>
          </w:tcPr>
          <w:p w14:paraId="50B0893C"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F8D949F"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158B58BA"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1DD79D8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研究思路</w:t>
            </w:r>
          </w:p>
        </w:tc>
        <w:tc>
          <w:tcPr>
            <w:tcW w:w="1469" w:type="dxa"/>
            <w:vAlign w:val="center"/>
            <w:hideMark/>
          </w:tcPr>
          <w:p w14:paraId="73C41D1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新增1个以上管理课题研究思路</w:t>
            </w:r>
          </w:p>
        </w:tc>
        <w:tc>
          <w:tcPr>
            <w:tcW w:w="1069" w:type="dxa"/>
            <w:noWrap/>
            <w:vAlign w:val="center"/>
            <w:hideMark/>
          </w:tcPr>
          <w:p w14:paraId="459CC04A"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1项</w:t>
            </w:r>
          </w:p>
        </w:tc>
        <w:tc>
          <w:tcPr>
            <w:tcW w:w="932" w:type="dxa"/>
            <w:gridSpan w:val="2"/>
            <w:vAlign w:val="center"/>
            <w:hideMark/>
          </w:tcPr>
          <w:p w14:paraId="2989B4E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3</w:t>
            </w:r>
          </w:p>
        </w:tc>
        <w:tc>
          <w:tcPr>
            <w:tcW w:w="932" w:type="dxa"/>
            <w:gridSpan w:val="2"/>
            <w:vAlign w:val="center"/>
            <w:hideMark/>
          </w:tcPr>
          <w:p w14:paraId="22EE73A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2.5</w:t>
            </w:r>
          </w:p>
        </w:tc>
        <w:tc>
          <w:tcPr>
            <w:tcW w:w="1025" w:type="dxa"/>
            <w:gridSpan w:val="2"/>
            <w:vAlign w:val="center"/>
            <w:hideMark/>
          </w:tcPr>
          <w:p w14:paraId="30D70D02" w14:textId="015F02CE" w:rsidR="002F15BE" w:rsidRPr="002F15BE" w:rsidRDefault="002F15BE" w:rsidP="002F15BE">
            <w:pPr>
              <w:jc w:val="center"/>
              <w:rPr>
                <w:rFonts w:ascii="宋体" w:eastAsia="宋体" w:hAnsi="宋体"/>
                <w:sz w:val="18"/>
                <w:szCs w:val="18"/>
              </w:rPr>
            </w:pPr>
          </w:p>
        </w:tc>
      </w:tr>
      <w:tr w:rsidR="002F15BE" w:rsidRPr="002F15BE" w14:paraId="595812EE" w14:textId="77777777" w:rsidTr="002F15BE">
        <w:trPr>
          <w:trHeight w:val="420"/>
        </w:trPr>
        <w:tc>
          <w:tcPr>
            <w:tcW w:w="467" w:type="dxa"/>
            <w:vMerge/>
            <w:vAlign w:val="center"/>
            <w:hideMark/>
          </w:tcPr>
          <w:p w14:paraId="2EA72166" w14:textId="77777777" w:rsidR="002F15BE" w:rsidRPr="002F15BE" w:rsidRDefault="002F15BE" w:rsidP="002F15BE">
            <w:pPr>
              <w:jc w:val="center"/>
              <w:rPr>
                <w:rFonts w:ascii="宋体" w:eastAsia="宋体" w:hAnsi="宋体"/>
                <w:sz w:val="18"/>
                <w:szCs w:val="18"/>
              </w:rPr>
            </w:pPr>
          </w:p>
        </w:tc>
        <w:tc>
          <w:tcPr>
            <w:tcW w:w="467" w:type="dxa"/>
            <w:vMerge w:val="restart"/>
            <w:vAlign w:val="center"/>
            <w:hideMark/>
          </w:tcPr>
          <w:p w14:paraId="5CB90F09"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满意度指标</w:t>
            </w:r>
          </w:p>
        </w:tc>
        <w:tc>
          <w:tcPr>
            <w:tcW w:w="467" w:type="dxa"/>
            <w:vMerge w:val="restart"/>
            <w:vAlign w:val="center"/>
            <w:hideMark/>
          </w:tcPr>
          <w:p w14:paraId="4282A2F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服务对象满意度标</w:t>
            </w:r>
          </w:p>
        </w:tc>
        <w:tc>
          <w:tcPr>
            <w:tcW w:w="1468" w:type="dxa"/>
            <w:gridSpan w:val="3"/>
            <w:vAlign w:val="center"/>
            <w:hideMark/>
          </w:tcPr>
          <w:p w14:paraId="28B29747"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培养人才满意度</w:t>
            </w:r>
          </w:p>
        </w:tc>
        <w:tc>
          <w:tcPr>
            <w:tcW w:w="1469" w:type="dxa"/>
            <w:vAlign w:val="center"/>
            <w:hideMark/>
          </w:tcPr>
          <w:p w14:paraId="6662457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90%</w:t>
            </w:r>
          </w:p>
        </w:tc>
        <w:tc>
          <w:tcPr>
            <w:tcW w:w="1069" w:type="dxa"/>
            <w:noWrap/>
            <w:vAlign w:val="center"/>
            <w:hideMark/>
          </w:tcPr>
          <w:p w14:paraId="630F31A1"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100.00%</w:t>
            </w:r>
          </w:p>
        </w:tc>
        <w:tc>
          <w:tcPr>
            <w:tcW w:w="932" w:type="dxa"/>
            <w:gridSpan w:val="2"/>
            <w:vAlign w:val="center"/>
            <w:hideMark/>
          </w:tcPr>
          <w:p w14:paraId="58EFDA0F"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5</w:t>
            </w:r>
          </w:p>
        </w:tc>
        <w:tc>
          <w:tcPr>
            <w:tcW w:w="932" w:type="dxa"/>
            <w:gridSpan w:val="2"/>
            <w:vAlign w:val="center"/>
            <w:hideMark/>
          </w:tcPr>
          <w:p w14:paraId="048D52DC"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5</w:t>
            </w:r>
          </w:p>
        </w:tc>
        <w:tc>
          <w:tcPr>
            <w:tcW w:w="1025" w:type="dxa"/>
            <w:gridSpan w:val="2"/>
            <w:vAlign w:val="center"/>
            <w:hideMark/>
          </w:tcPr>
          <w:p w14:paraId="3CB07A7E" w14:textId="34FB55D4" w:rsidR="002F15BE" w:rsidRPr="002F15BE" w:rsidRDefault="002F15BE" w:rsidP="002F15BE">
            <w:pPr>
              <w:jc w:val="center"/>
              <w:rPr>
                <w:rFonts w:ascii="宋体" w:eastAsia="宋体" w:hAnsi="宋体"/>
                <w:sz w:val="18"/>
                <w:szCs w:val="18"/>
              </w:rPr>
            </w:pPr>
          </w:p>
        </w:tc>
      </w:tr>
      <w:tr w:rsidR="002F15BE" w:rsidRPr="002F15BE" w14:paraId="462296AB" w14:textId="77777777" w:rsidTr="002F15BE">
        <w:trPr>
          <w:trHeight w:val="420"/>
        </w:trPr>
        <w:tc>
          <w:tcPr>
            <w:tcW w:w="467" w:type="dxa"/>
            <w:vMerge/>
            <w:vAlign w:val="center"/>
            <w:hideMark/>
          </w:tcPr>
          <w:p w14:paraId="22DB2887"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4CAE8461" w14:textId="77777777" w:rsidR="002F15BE" w:rsidRPr="002F15BE" w:rsidRDefault="002F15BE" w:rsidP="002F15BE">
            <w:pPr>
              <w:jc w:val="center"/>
              <w:rPr>
                <w:rFonts w:ascii="宋体" w:eastAsia="宋体" w:hAnsi="宋体"/>
                <w:sz w:val="18"/>
                <w:szCs w:val="18"/>
              </w:rPr>
            </w:pPr>
          </w:p>
        </w:tc>
        <w:tc>
          <w:tcPr>
            <w:tcW w:w="467" w:type="dxa"/>
            <w:vMerge/>
            <w:vAlign w:val="center"/>
            <w:hideMark/>
          </w:tcPr>
          <w:p w14:paraId="5E196610" w14:textId="77777777" w:rsidR="002F15BE" w:rsidRPr="002F15BE" w:rsidRDefault="002F15BE" w:rsidP="002F15BE">
            <w:pPr>
              <w:jc w:val="center"/>
              <w:rPr>
                <w:rFonts w:ascii="宋体" w:eastAsia="宋体" w:hAnsi="宋体"/>
                <w:sz w:val="18"/>
                <w:szCs w:val="18"/>
              </w:rPr>
            </w:pPr>
          </w:p>
        </w:tc>
        <w:tc>
          <w:tcPr>
            <w:tcW w:w="1468" w:type="dxa"/>
            <w:gridSpan w:val="3"/>
            <w:vAlign w:val="center"/>
            <w:hideMark/>
          </w:tcPr>
          <w:p w14:paraId="0F6D5213"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科研人员满意度</w:t>
            </w:r>
          </w:p>
        </w:tc>
        <w:tc>
          <w:tcPr>
            <w:tcW w:w="1469" w:type="dxa"/>
            <w:vAlign w:val="center"/>
            <w:hideMark/>
          </w:tcPr>
          <w:p w14:paraId="6FF269B5"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85%</w:t>
            </w:r>
          </w:p>
        </w:tc>
        <w:tc>
          <w:tcPr>
            <w:tcW w:w="1069" w:type="dxa"/>
            <w:noWrap/>
            <w:vAlign w:val="center"/>
            <w:hideMark/>
          </w:tcPr>
          <w:p w14:paraId="41CE378B"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95.00%</w:t>
            </w:r>
          </w:p>
        </w:tc>
        <w:tc>
          <w:tcPr>
            <w:tcW w:w="932" w:type="dxa"/>
            <w:gridSpan w:val="2"/>
            <w:vAlign w:val="center"/>
            <w:hideMark/>
          </w:tcPr>
          <w:p w14:paraId="1F35B3D4"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5</w:t>
            </w:r>
          </w:p>
        </w:tc>
        <w:tc>
          <w:tcPr>
            <w:tcW w:w="932" w:type="dxa"/>
            <w:gridSpan w:val="2"/>
            <w:vAlign w:val="center"/>
            <w:hideMark/>
          </w:tcPr>
          <w:p w14:paraId="6A4087CE"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5</w:t>
            </w:r>
          </w:p>
        </w:tc>
        <w:tc>
          <w:tcPr>
            <w:tcW w:w="1025" w:type="dxa"/>
            <w:gridSpan w:val="2"/>
            <w:vAlign w:val="center"/>
            <w:hideMark/>
          </w:tcPr>
          <w:p w14:paraId="48A6E817" w14:textId="29187A50" w:rsidR="002F15BE" w:rsidRPr="002F15BE" w:rsidRDefault="002F15BE" w:rsidP="002F15BE">
            <w:pPr>
              <w:jc w:val="center"/>
              <w:rPr>
                <w:rFonts w:ascii="宋体" w:eastAsia="宋体" w:hAnsi="宋体"/>
                <w:sz w:val="18"/>
                <w:szCs w:val="18"/>
              </w:rPr>
            </w:pPr>
          </w:p>
        </w:tc>
      </w:tr>
      <w:tr w:rsidR="002F15BE" w:rsidRPr="002F15BE" w14:paraId="715E7F34" w14:textId="77777777" w:rsidTr="002F15BE">
        <w:trPr>
          <w:trHeight w:val="420"/>
        </w:trPr>
        <w:tc>
          <w:tcPr>
            <w:tcW w:w="5407" w:type="dxa"/>
            <w:gridSpan w:val="8"/>
            <w:vAlign w:val="center"/>
            <w:hideMark/>
          </w:tcPr>
          <w:p w14:paraId="37FAEF92"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总分</w:t>
            </w:r>
          </w:p>
        </w:tc>
        <w:tc>
          <w:tcPr>
            <w:tcW w:w="932" w:type="dxa"/>
            <w:gridSpan w:val="2"/>
            <w:vAlign w:val="center"/>
            <w:hideMark/>
          </w:tcPr>
          <w:p w14:paraId="30C57886" w14:textId="77777777"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100</w:t>
            </w:r>
          </w:p>
        </w:tc>
        <w:tc>
          <w:tcPr>
            <w:tcW w:w="932" w:type="dxa"/>
            <w:gridSpan w:val="2"/>
            <w:vAlign w:val="center"/>
            <w:hideMark/>
          </w:tcPr>
          <w:p w14:paraId="22AD8745" w14:textId="2B191B4E" w:rsidR="002F15BE" w:rsidRPr="002F15BE" w:rsidRDefault="002F15BE" w:rsidP="002F15BE">
            <w:pPr>
              <w:jc w:val="center"/>
              <w:rPr>
                <w:rFonts w:ascii="宋体" w:eastAsia="宋体" w:hAnsi="宋体"/>
                <w:sz w:val="18"/>
                <w:szCs w:val="18"/>
              </w:rPr>
            </w:pPr>
            <w:r w:rsidRPr="002F15BE">
              <w:rPr>
                <w:rFonts w:ascii="宋体" w:eastAsia="宋体" w:hAnsi="宋体" w:hint="eastAsia"/>
                <w:sz w:val="18"/>
                <w:szCs w:val="18"/>
              </w:rPr>
              <w:t>84.70</w:t>
            </w:r>
          </w:p>
        </w:tc>
        <w:tc>
          <w:tcPr>
            <w:tcW w:w="1025" w:type="dxa"/>
            <w:gridSpan w:val="2"/>
            <w:noWrap/>
            <w:vAlign w:val="center"/>
            <w:hideMark/>
          </w:tcPr>
          <w:p w14:paraId="762B2CB1" w14:textId="7D393F0F" w:rsidR="002F15BE" w:rsidRPr="002F15BE" w:rsidRDefault="002F15BE" w:rsidP="002F15BE">
            <w:pPr>
              <w:jc w:val="center"/>
              <w:rPr>
                <w:rFonts w:ascii="宋体" w:eastAsia="宋体" w:hAnsi="宋体"/>
                <w:sz w:val="18"/>
                <w:szCs w:val="18"/>
              </w:rPr>
            </w:pPr>
          </w:p>
        </w:tc>
      </w:tr>
    </w:tbl>
    <w:p w14:paraId="7CD5313B" w14:textId="77777777" w:rsidR="00810249" w:rsidRDefault="00810249"/>
    <w:sectPr w:rsidR="008102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815"/>
    <w:rsid w:val="002F15BE"/>
    <w:rsid w:val="00810249"/>
    <w:rsid w:val="009C321F"/>
    <w:rsid w:val="00CE2815"/>
    <w:rsid w:val="00EB6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5EAA"/>
  <w15:chartTrackingRefBased/>
  <w15:docId w15:val="{67E2D950-A932-449B-8677-0E4A5622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1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262458">
      <w:bodyDiv w:val="1"/>
      <w:marLeft w:val="0"/>
      <w:marRight w:val="0"/>
      <w:marTop w:val="0"/>
      <w:marBottom w:val="0"/>
      <w:divBdr>
        <w:top w:val="none" w:sz="0" w:space="0" w:color="auto"/>
        <w:left w:val="none" w:sz="0" w:space="0" w:color="auto"/>
        <w:bottom w:val="none" w:sz="0" w:space="0" w:color="auto"/>
        <w:right w:val="none" w:sz="0" w:space="0" w:color="auto"/>
      </w:divBdr>
    </w:div>
    <w:div w:id="505022007">
      <w:bodyDiv w:val="1"/>
      <w:marLeft w:val="0"/>
      <w:marRight w:val="0"/>
      <w:marTop w:val="0"/>
      <w:marBottom w:val="0"/>
      <w:divBdr>
        <w:top w:val="none" w:sz="0" w:space="0" w:color="auto"/>
        <w:left w:val="none" w:sz="0" w:space="0" w:color="auto"/>
        <w:bottom w:val="none" w:sz="0" w:space="0" w:color="auto"/>
        <w:right w:val="none" w:sz="0" w:space="0" w:color="auto"/>
      </w:divBdr>
    </w:div>
    <w:div w:id="761219557">
      <w:bodyDiv w:val="1"/>
      <w:marLeft w:val="0"/>
      <w:marRight w:val="0"/>
      <w:marTop w:val="0"/>
      <w:marBottom w:val="0"/>
      <w:divBdr>
        <w:top w:val="none" w:sz="0" w:space="0" w:color="auto"/>
        <w:left w:val="none" w:sz="0" w:space="0" w:color="auto"/>
        <w:bottom w:val="none" w:sz="0" w:space="0" w:color="auto"/>
        <w:right w:val="none" w:sz="0" w:space="0" w:color="auto"/>
      </w:divBdr>
    </w:div>
    <w:div w:id="876773129">
      <w:bodyDiv w:val="1"/>
      <w:marLeft w:val="0"/>
      <w:marRight w:val="0"/>
      <w:marTop w:val="0"/>
      <w:marBottom w:val="0"/>
      <w:divBdr>
        <w:top w:val="none" w:sz="0" w:space="0" w:color="auto"/>
        <w:left w:val="none" w:sz="0" w:space="0" w:color="auto"/>
        <w:bottom w:val="none" w:sz="0" w:space="0" w:color="auto"/>
        <w:right w:val="none" w:sz="0" w:space="0" w:color="auto"/>
      </w:divBdr>
    </w:div>
    <w:div w:id="1230657234">
      <w:bodyDiv w:val="1"/>
      <w:marLeft w:val="0"/>
      <w:marRight w:val="0"/>
      <w:marTop w:val="0"/>
      <w:marBottom w:val="0"/>
      <w:divBdr>
        <w:top w:val="none" w:sz="0" w:space="0" w:color="auto"/>
        <w:left w:val="none" w:sz="0" w:space="0" w:color="auto"/>
        <w:bottom w:val="none" w:sz="0" w:space="0" w:color="auto"/>
        <w:right w:val="none" w:sz="0" w:space="0" w:color="auto"/>
      </w:divBdr>
    </w:div>
    <w:div w:id="1467358624">
      <w:bodyDiv w:val="1"/>
      <w:marLeft w:val="0"/>
      <w:marRight w:val="0"/>
      <w:marTop w:val="0"/>
      <w:marBottom w:val="0"/>
      <w:divBdr>
        <w:top w:val="none" w:sz="0" w:space="0" w:color="auto"/>
        <w:left w:val="none" w:sz="0" w:space="0" w:color="auto"/>
        <w:bottom w:val="none" w:sz="0" w:space="0" w:color="auto"/>
        <w:right w:val="none" w:sz="0" w:space="0" w:color="auto"/>
      </w:divBdr>
    </w:div>
    <w:div w:id="1487822910">
      <w:bodyDiv w:val="1"/>
      <w:marLeft w:val="0"/>
      <w:marRight w:val="0"/>
      <w:marTop w:val="0"/>
      <w:marBottom w:val="0"/>
      <w:divBdr>
        <w:top w:val="none" w:sz="0" w:space="0" w:color="auto"/>
        <w:left w:val="none" w:sz="0" w:space="0" w:color="auto"/>
        <w:bottom w:val="none" w:sz="0" w:space="0" w:color="auto"/>
        <w:right w:val="none" w:sz="0" w:space="0" w:color="auto"/>
      </w:divBdr>
    </w:div>
    <w:div w:id="15037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554</Words>
  <Characters>3162</Characters>
  <Application>Microsoft Office Word</Application>
  <DocSecurity>0</DocSecurity>
  <Lines>26</Lines>
  <Paragraphs>7</Paragraphs>
  <ScaleCrop>false</ScaleCrop>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纬桐</dc:creator>
  <cp:keywords/>
  <dc:description/>
  <cp:lastModifiedBy>王 纬桐</cp:lastModifiedBy>
  <cp:revision>4</cp:revision>
  <dcterms:created xsi:type="dcterms:W3CDTF">2022-05-13T14:19:00Z</dcterms:created>
  <dcterms:modified xsi:type="dcterms:W3CDTF">2022-05-13T14:26:00Z</dcterms:modified>
</cp:coreProperties>
</file>