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7"/>
        <w:tblW w:w="0" w:type="auto"/>
        <w:tblLook w:val="04A0" w:firstRow="1" w:lastRow="0" w:firstColumn="1" w:lastColumn="0" w:noHBand="0" w:noVBand="1"/>
      </w:tblPr>
      <w:tblGrid>
        <w:gridCol w:w="764"/>
        <w:gridCol w:w="763"/>
        <w:gridCol w:w="759"/>
        <w:gridCol w:w="226"/>
        <w:gridCol w:w="744"/>
        <w:gridCol w:w="113"/>
        <w:gridCol w:w="861"/>
        <w:gridCol w:w="1006"/>
        <w:gridCol w:w="213"/>
        <w:gridCol w:w="303"/>
        <w:gridCol w:w="666"/>
        <w:gridCol w:w="72"/>
        <w:gridCol w:w="756"/>
        <w:gridCol w:w="1050"/>
      </w:tblGrid>
      <w:tr w:rsidR="00CE6F19" w:rsidRPr="00867869" w14:paraId="717AD6D4" w14:textId="77777777" w:rsidTr="00483FED">
        <w:trPr>
          <w:trHeight w:val="274"/>
        </w:trPr>
        <w:tc>
          <w:tcPr>
            <w:tcW w:w="8296" w:type="dxa"/>
            <w:gridSpan w:val="14"/>
            <w:tcBorders>
              <w:top w:val="nil"/>
              <w:left w:val="nil"/>
              <w:bottom w:val="nil"/>
              <w:right w:val="nil"/>
            </w:tcBorders>
            <w:noWrap/>
            <w:vAlign w:val="center"/>
            <w:hideMark/>
          </w:tcPr>
          <w:p w14:paraId="39C263C9" w14:textId="77777777" w:rsidR="00CE6F19" w:rsidRPr="00394534" w:rsidRDefault="00CE6F19" w:rsidP="00AD0008">
            <w:pPr>
              <w:widowControl/>
              <w:spacing w:line="320" w:lineRule="exact"/>
              <w:jc w:val="center"/>
              <w:rPr>
                <w:rFonts w:ascii="宋体" w:eastAsia="宋体" w:hAnsi="宋体" w:cs="宋体"/>
                <w:b/>
                <w:bCs/>
                <w:kern w:val="0"/>
                <w:sz w:val="32"/>
                <w:szCs w:val="32"/>
              </w:rPr>
            </w:pPr>
            <w:r w:rsidRPr="00394534">
              <w:rPr>
                <w:rFonts w:ascii="宋体" w:eastAsia="宋体" w:hAnsi="宋体" w:cs="宋体" w:hint="eastAsia"/>
                <w:b/>
                <w:bCs/>
                <w:kern w:val="0"/>
                <w:sz w:val="32"/>
                <w:szCs w:val="32"/>
              </w:rPr>
              <w:t>项目支出绩效自评表</w:t>
            </w:r>
          </w:p>
        </w:tc>
      </w:tr>
      <w:tr w:rsidR="00CE6F19" w:rsidRPr="00867869" w14:paraId="13B62521" w14:textId="77777777" w:rsidTr="00483FED">
        <w:trPr>
          <w:trHeight w:val="350"/>
        </w:trPr>
        <w:tc>
          <w:tcPr>
            <w:tcW w:w="8296" w:type="dxa"/>
            <w:gridSpan w:val="14"/>
            <w:tcBorders>
              <w:top w:val="nil"/>
              <w:left w:val="nil"/>
              <w:bottom w:val="single" w:sz="4" w:space="0" w:color="auto"/>
              <w:right w:val="nil"/>
            </w:tcBorders>
            <w:noWrap/>
            <w:vAlign w:val="center"/>
            <w:hideMark/>
          </w:tcPr>
          <w:p w14:paraId="109087CB" w14:textId="77777777" w:rsidR="00CE6F19" w:rsidRPr="00394534" w:rsidRDefault="00CE6F19" w:rsidP="00AD0008">
            <w:pPr>
              <w:widowControl/>
              <w:jc w:val="center"/>
              <w:rPr>
                <w:rFonts w:ascii="宋体" w:eastAsia="宋体" w:hAnsi="宋体" w:cs="宋体"/>
                <w:b/>
                <w:bCs/>
                <w:kern w:val="0"/>
                <w:sz w:val="32"/>
                <w:szCs w:val="32"/>
              </w:rPr>
            </w:pPr>
            <w:r w:rsidRPr="00394534">
              <w:rPr>
                <w:rFonts w:ascii="宋体" w:eastAsia="宋体" w:hAnsi="宋体" w:cs="宋体" w:hint="eastAsia"/>
                <w:kern w:val="0"/>
                <w:sz w:val="22"/>
                <w:szCs w:val="24"/>
              </w:rPr>
              <w:t>（2021年度）</w:t>
            </w:r>
          </w:p>
        </w:tc>
      </w:tr>
      <w:tr w:rsidR="00CE6F19" w:rsidRPr="00867869" w14:paraId="7CEA0504" w14:textId="77777777" w:rsidTr="00483FED">
        <w:trPr>
          <w:trHeight w:val="313"/>
        </w:trPr>
        <w:tc>
          <w:tcPr>
            <w:tcW w:w="1527" w:type="dxa"/>
            <w:gridSpan w:val="2"/>
            <w:tcBorders>
              <w:top w:val="single" w:sz="4" w:space="0" w:color="auto"/>
            </w:tcBorders>
            <w:vAlign w:val="center"/>
            <w:hideMark/>
          </w:tcPr>
          <w:p w14:paraId="4F7E46BE" w14:textId="77777777" w:rsidR="00CE6F19" w:rsidRPr="00EC3058" w:rsidRDefault="00CE6F19" w:rsidP="00AD0008">
            <w:pPr>
              <w:widowControl/>
              <w:spacing w:line="240" w:lineRule="exact"/>
              <w:jc w:val="center"/>
              <w:rPr>
                <w:rFonts w:ascii="宋体" w:eastAsia="宋体" w:hAnsi="宋体" w:cs="宋体"/>
                <w:kern w:val="0"/>
                <w:sz w:val="18"/>
                <w:szCs w:val="18"/>
              </w:rPr>
            </w:pPr>
            <w:r w:rsidRPr="00EC3058">
              <w:rPr>
                <w:rFonts w:ascii="宋体" w:eastAsia="宋体" w:hAnsi="宋体" w:cs="宋体" w:hint="eastAsia"/>
                <w:kern w:val="0"/>
                <w:sz w:val="18"/>
                <w:szCs w:val="18"/>
              </w:rPr>
              <w:t>项目名称</w:t>
            </w:r>
          </w:p>
        </w:tc>
        <w:tc>
          <w:tcPr>
            <w:tcW w:w="6769" w:type="dxa"/>
            <w:gridSpan w:val="12"/>
            <w:tcBorders>
              <w:top w:val="single" w:sz="4" w:space="0" w:color="auto"/>
            </w:tcBorders>
            <w:vAlign w:val="center"/>
            <w:hideMark/>
          </w:tcPr>
          <w:p w14:paraId="3A6CD9BD" w14:textId="77777777" w:rsidR="00CE6F19" w:rsidRPr="00394534" w:rsidRDefault="00CE6F19" w:rsidP="00AD0008">
            <w:pPr>
              <w:widowControl/>
              <w:spacing w:line="240" w:lineRule="exact"/>
              <w:jc w:val="center"/>
              <w:rPr>
                <w:rFonts w:ascii="宋体" w:eastAsia="宋体" w:hAnsi="宋体" w:cs="宋体"/>
                <w:kern w:val="0"/>
                <w:sz w:val="18"/>
                <w:szCs w:val="18"/>
              </w:rPr>
            </w:pPr>
            <w:r w:rsidRPr="00394534">
              <w:rPr>
                <w:rFonts w:ascii="宋体" w:eastAsia="宋体" w:hAnsi="宋体" w:cs="宋体" w:hint="eastAsia"/>
                <w:kern w:val="0"/>
                <w:sz w:val="18"/>
                <w:szCs w:val="18"/>
              </w:rPr>
              <w:t>临床教学—设备购置（追加）</w:t>
            </w:r>
          </w:p>
        </w:tc>
      </w:tr>
      <w:tr w:rsidR="00B9570F" w:rsidRPr="00867869" w14:paraId="2E2BF163" w14:textId="77777777" w:rsidTr="00AD0008">
        <w:trPr>
          <w:trHeight w:val="313"/>
        </w:trPr>
        <w:tc>
          <w:tcPr>
            <w:tcW w:w="1527" w:type="dxa"/>
            <w:gridSpan w:val="2"/>
            <w:vAlign w:val="center"/>
            <w:hideMark/>
          </w:tcPr>
          <w:p w14:paraId="38CF7718"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主管部门</w:t>
            </w:r>
          </w:p>
        </w:tc>
        <w:tc>
          <w:tcPr>
            <w:tcW w:w="2703" w:type="dxa"/>
            <w:gridSpan w:val="5"/>
            <w:vAlign w:val="center"/>
            <w:hideMark/>
          </w:tcPr>
          <w:p w14:paraId="0A18AB50"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北京市医院管理中心</w:t>
            </w:r>
          </w:p>
        </w:tc>
        <w:tc>
          <w:tcPr>
            <w:tcW w:w="1219" w:type="dxa"/>
            <w:gridSpan w:val="2"/>
            <w:vAlign w:val="center"/>
            <w:hideMark/>
          </w:tcPr>
          <w:p w14:paraId="6F70DC80"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实施单位</w:t>
            </w:r>
          </w:p>
        </w:tc>
        <w:tc>
          <w:tcPr>
            <w:tcW w:w="2847" w:type="dxa"/>
            <w:gridSpan w:val="5"/>
            <w:vAlign w:val="center"/>
            <w:hideMark/>
          </w:tcPr>
          <w:p w14:paraId="57C7FC6E"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首都医科大学附属北京胸科医院</w:t>
            </w:r>
          </w:p>
        </w:tc>
      </w:tr>
      <w:tr w:rsidR="00B9570F" w:rsidRPr="00867869" w14:paraId="2F3AE868" w14:textId="77777777" w:rsidTr="00AD0008">
        <w:trPr>
          <w:trHeight w:val="313"/>
        </w:trPr>
        <w:tc>
          <w:tcPr>
            <w:tcW w:w="1527" w:type="dxa"/>
            <w:gridSpan w:val="2"/>
            <w:vAlign w:val="center"/>
            <w:hideMark/>
          </w:tcPr>
          <w:p w14:paraId="66D82C3E"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项目负责人</w:t>
            </w:r>
          </w:p>
        </w:tc>
        <w:tc>
          <w:tcPr>
            <w:tcW w:w="2703" w:type="dxa"/>
            <w:gridSpan w:val="5"/>
            <w:vAlign w:val="center"/>
            <w:hideMark/>
          </w:tcPr>
          <w:p w14:paraId="0E263918" w14:textId="505A8E3D" w:rsidR="00CE6F19" w:rsidRPr="00867869" w:rsidRDefault="008970D6" w:rsidP="00AD0008">
            <w:pPr>
              <w:adjustRightInd w:val="0"/>
              <w:snapToGrid w:val="0"/>
              <w:jc w:val="center"/>
              <w:rPr>
                <w:rFonts w:ascii="宋体" w:eastAsia="宋体" w:hAnsi="宋体"/>
                <w:snapToGrid w:val="0"/>
                <w:kern w:val="0"/>
                <w:position w:val="-6"/>
                <w:sz w:val="18"/>
                <w:szCs w:val="18"/>
              </w:rPr>
            </w:pPr>
            <w:r>
              <w:rPr>
                <w:rFonts w:ascii="宋体" w:eastAsia="宋体" w:hAnsi="宋体" w:hint="eastAsia"/>
                <w:snapToGrid w:val="0"/>
                <w:kern w:val="0"/>
                <w:position w:val="-6"/>
                <w:sz w:val="18"/>
                <w:szCs w:val="18"/>
              </w:rPr>
              <w:t>纪婷婷</w:t>
            </w:r>
          </w:p>
        </w:tc>
        <w:tc>
          <w:tcPr>
            <w:tcW w:w="1219" w:type="dxa"/>
            <w:gridSpan w:val="2"/>
            <w:vAlign w:val="center"/>
            <w:hideMark/>
          </w:tcPr>
          <w:p w14:paraId="6B68F6C7"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联系电话</w:t>
            </w:r>
          </w:p>
        </w:tc>
        <w:tc>
          <w:tcPr>
            <w:tcW w:w="2847" w:type="dxa"/>
            <w:gridSpan w:val="5"/>
            <w:vAlign w:val="center"/>
            <w:hideMark/>
          </w:tcPr>
          <w:p w14:paraId="34D01ED0" w14:textId="4D80AA07" w:rsidR="00CE6F19" w:rsidRPr="00867869" w:rsidRDefault="008970D6" w:rsidP="00AD0008">
            <w:pPr>
              <w:adjustRightInd w:val="0"/>
              <w:snapToGrid w:val="0"/>
              <w:jc w:val="center"/>
              <w:rPr>
                <w:rFonts w:ascii="宋体" w:eastAsia="宋体" w:hAnsi="宋体"/>
                <w:snapToGrid w:val="0"/>
                <w:kern w:val="0"/>
                <w:position w:val="-6"/>
                <w:sz w:val="18"/>
                <w:szCs w:val="18"/>
              </w:rPr>
            </w:pPr>
            <w:r>
              <w:rPr>
                <w:rFonts w:ascii="宋体" w:eastAsia="宋体" w:hAnsi="宋体" w:hint="eastAsia"/>
                <w:snapToGrid w:val="0"/>
                <w:kern w:val="0"/>
                <w:position w:val="-6"/>
                <w:sz w:val="18"/>
                <w:szCs w:val="18"/>
              </w:rPr>
              <w:t>8</w:t>
            </w:r>
            <w:r>
              <w:rPr>
                <w:rFonts w:ascii="宋体" w:eastAsia="宋体" w:hAnsi="宋体"/>
                <w:snapToGrid w:val="0"/>
                <w:kern w:val="0"/>
                <w:position w:val="-6"/>
                <w:sz w:val="18"/>
                <w:szCs w:val="18"/>
              </w:rPr>
              <w:t>9509222</w:t>
            </w:r>
          </w:p>
        </w:tc>
      </w:tr>
      <w:tr w:rsidR="00B9570F" w:rsidRPr="00867869" w14:paraId="0B9FB73C" w14:textId="77777777" w:rsidTr="00AD0008">
        <w:trPr>
          <w:trHeight w:val="540"/>
        </w:trPr>
        <w:tc>
          <w:tcPr>
            <w:tcW w:w="1527" w:type="dxa"/>
            <w:gridSpan w:val="2"/>
            <w:vMerge w:val="restart"/>
            <w:vAlign w:val="center"/>
            <w:hideMark/>
          </w:tcPr>
          <w:p w14:paraId="6B91612E" w14:textId="77777777" w:rsidR="00AD0008"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项目资金</w:t>
            </w:r>
          </w:p>
          <w:p w14:paraId="01F2A544" w14:textId="00AC42F5"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（万元）</w:t>
            </w:r>
          </w:p>
        </w:tc>
        <w:tc>
          <w:tcPr>
            <w:tcW w:w="985" w:type="dxa"/>
            <w:gridSpan w:val="2"/>
            <w:vAlign w:val="center"/>
            <w:hideMark/>
          </w:tcPr>
          <w:p w14:paraId="54BAE01E" w14:textId="559DBE2E"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857" w:type="dxa"/>
            <w:gridSpan w:val="2"/>
            <w:vAlign w:val="center"/>
            <w:hideMark/>
          </w:tcPr>
          <w:p w14:paraId="2034C481"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年初预算数</w:t>
            </w:r>
          </w:p>
        </w:tc>
        <w:tc>
          <w:tcPr>
            <w:tcW w:w="861" w:type="dxa"/>
            <w:vAlign w:val="center"/>
            <w:hideMark/>
          </w:tcPr>
          <w:p w14:paraId="23635F08"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全年预算数</w:t>
            </w:r>
          </w:p>
        </w:tc>
        <w:tc>
          <w:tcPr>
            <w:tcW w:w="1219" w:type="dxa"/>
            <w:gridSpan w:val="2"/>
            <w:vAlign w:val="center"/>
            <w:hideMark/>
          </w:tcPr>
          <w:p w14:paraId="36418B66"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全年执行数</w:t>
            </w:r>
          </w:p>
        </w:tc>
        <w:tc>
          <w:tcPr>
            <w:tcW w:w="1041" w:type="dxa"/>
            <w:gridSpan w:val="3"/>
            <w:vAlign w:val="center"/>
            <w:hideMark/>
          </w:tcPr>
          <w:p w14:paraId="0B8DAB90"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分值</w:t>
            </w:r>
          </w:p>
        </w:tc>
        <w:tc>
          <w:tcPr>
            <w:tcW w:w="756" w:type="dxa"/>
            <w:vAlign w:val="center"/>
            <w:hideMark/>
          </w:tcPr>
          <w:p w14:paraId="54FB6F2E"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执行率</w:t>
            </w:r>
          </w:p>
        </w:tc>
        <w:tc>
          <w:tcPr>
            <w:tcW w:w="1050" w:type="dxa"/>
            <w:vAlign w:val="center"/>
            <w:hideMark/>
          </w:tcPr>
          <w:p w14:paraId="4CE51692"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得分</w:t>
            </w:r>
          </w:p>
        </w:tc>
      </w:tr>
      <w:tr w:rsidR="00B9570F" w:rsidRPr="00867869" w14:paraId="479C318B" w14:textId="77777777" w:rsidTr="00AD0008">
        <w:trPr>
          <w:trHeight w:val="313"/>
        </w:trPr>
        <w:tc>
          <w:tcPr>
            <w:tcW w:w="1527" w:type="dxa"/>
            <w:gridSpan w:val="2"/>
            <w:vMerge/>
            <w:vAlign w:val="center"/>
            <w:hideMark/>
          </w:tcPr>
          <w:p w14:paraId="09452442"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985" w:type="dxa"/>
            <w:gridSpan w:val="2"/>
            <w:vAlign w:val="center"/>
            <w:hideMark/>
          </w:tcPr>
          <w:p w14:paraId="3C8CB8F1"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年度资金总额</w:t>
            </w:r>
          </w:p>
        </w:tc>
        <w:tc>
          <w:tcPr>
            <w:tcW w:w="857" w:type="dxa"/>
            <w:gridSpan w:val="2"/>
            <w:vAlign w:val="center"/>
            <w:hideMark/>
          </w:tcPr>
          <w:p w14:paraId="7D9FBB88"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w:t>
            </w:r>
          </w:p>
        </w:tc>
        <w:tc>
          <w:tcPr>
            <w:tcW w:w="861" w:type="dxa"/>
            <w:vAlign w:val="center"/>
            <w:hideMark/>
          </w:tcPr>
          <w:p w14:paraId="73EA4345"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721</w:t>
            </w:r>
          </w:p>
        </w:tc>
        <w:tc>
          <w:tcPr>
            <w:tcW w:w="1219" w:type="dxa"/>
            <w:gridSpan w:val="2"/>
            <w:vAlign w:val="center"/>
            <w:hideMark/>
          </w:tcPr>
          <w:p w14:paraId="7D23996F"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719.47</w:t>
            </w:r>
          </w:p>
        </w:tc>
        <w:tc>
          <w:tcPr>
            <w:tcW w:w="1041" w:type="dxa"/>
            <w:gridSpan w:val="3"/>
            <w:vAlign w:val="center"/>
            <w:hideMark/>
          </w:tcPr>
          <w:p w14:paraId="59C242C4"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10</w:t>
            </w:r>
          </w:p>
        </w:tc>
        <w:tc>
          <w:tcPr>
            <w:tcW w:w="756" w:type="dxa"/>
            <w:vAlign w:val="center"/>
            <w:hideMark/>
          </w:tcPr>
          <w:p w14:paraId="0C883465"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99.79%</w:t>
            </w:r>
          </w:p>
        </w:tc>
        <w:tc>
          <w:tcPr>
            <w:tcW w:w="1050" w:type="dxa"/>
            <w:vAlign w:val="center"/>
            <w:hideMark/>
          </w:tcPr>
          <w:p w14:paraId="604EBC57" w14:textId="1F95C8C0"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9.98</w:t>
            </w:r>
          </w:p>
        </w:tc>
      </w:tr>
      <w:tr w:rsidR="00B9570F" w:rsidRPr="00867869" w14:paraId="43DC96F3" w14:textId="77777777" w:rsidTr="00AD0008">
        <w:trPr>
          <w:trHeight w:val="313"/>
        </w:trPr>
        <w:tc>
          <w:tcPr>
            <w:tcW w:w="1527" w:type="dxa"/>
            <w:gridSpan w:val="2"/>
            <w:vMerge/>
            <w:vAlign w:val="center"/>
            <w:hideMark/>
          </w:tcPr>
          <w:p w14:paraId="4E257677"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985" w:type="dxa"/>
            <w:gridSpan w:val="2"/>
            <w:vAlign w:val="center"/>
            <w:hideMark/>
          </w:tcPr>
          <w:p w14:paraId="0E3E8C53"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其中：当年财政拨款</w:t>
            </w:r>
          </w:p>
        </w:tc>
        <w:tc>
          <w:tcPr>
            <w:tcW w:w="857" w:type="dxa"/>
            <w:gridSpan w:val="2"/>
            <w:vAlign w:val="center"/>
            <w:hideMark/>
          </w:tcPr>
          <w:p w14:paraId="1099FE82"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w:t>
            </w:r>
          </w:p>
        </w:tc>
        <w:tc>
          <w:tcPr>
            <w:tcW w:w="861" w:type="dxa"/>
            <w:vAlign w:val="center"/>
            <w:hideMark/>
          </w:tcPr>
          <w:p w14:paraId="7EC57719"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721</w:t>
            </w:r>
          </w:p>
        </w:tc>
        <w:tc>
          <w:tcPr>
            <w:tcW w:w="1219" w:type="dxa"/>
            <w:gridSpan w:val="2"/>
            <w:vAlign w:val="center"/>
            <w:hideMark/>
          </w:tcPr>
          <w:p w14:paraId="7876EAEC"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719.47</w:t>
            </w:r>
          </w:p>
        </w:tc>
        <w:tc>
          <w:tcPr>
            <w:tcW w:w="1041" w:type="dxa"/>
            <w:gridSpan w:val="3"/>
            <w:vAlign w:val="center"/>
            <w:hideMark/>
          </w:tcPr>
          <w:p w14:paraId="051F4EDB"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10</w:t>
            </w:r>
          </w:p>
        </w:tc>
        <w:tc>
          <w:tcPr>
            <w:tcW w:w="756" w:type="dxa"/>
            <w:vAlign w:val="center"/>
            <w:hideMark/>
          </w:tcPr>
          <w:p w14:paraId="1D20E96C"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99.79%</w:t>
            </w:r>
          </w:p>
        </w:tc>
        <w:tc>
          <w:tcPr>
            <w:tcW w:w="1050" w:type="dxa"/>
            <w:vAlign w:val="center"/>
            <w:hideMark/>
          </w:tcPr>
          <w:p w14:paraId="12A7A11D" w14:textId="50431FA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9.98</w:t>
            </w:r>
          </w:p>
        </w:tc>
      </w:tr>
      <w:tr w:rsidR="00B9570F" w:rsidRPr="00867869" w14:paraId="75E68F31" w14:textId="77777777" w:rsidTr="00AD0008">
        <w:trPr>
          <w:trHeight w:val="313"/>
        </w:trPr>
        <w:tc>
          <w:tcPr>
            <w:tcW w:w="1527" w:type="dxa"/>
            <w:gridSpan w:val="2"/>
            <w:vMerge/>
            <w:vAlign w:val="center"/>
            <w:hideMark/>
          </w:tcPr>
          <w:p w14:paraId="0097B1B6"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985" w:type="dxa"/>
            <w:gridSpan w:val="2"/>
            <w:vAlign w:val="center"/>
            <w:hideMark/>
          </w:tcPr>
          <w:p w14:paraId="568946E4" w14:textId="3A222275"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上年结转资金</w:t>
            </w:r>
          </w:p>
        </w:tc>
        <w:tc>
          <w:tcPr>
            <w:tcW w:w="857" w:type="dxa"/>
            <w:gridSpan w:val="2"/>
            <w:vAlign w:val="center"/>
            <w:hideMark/>
          </w:tcPr>
          <w:p w14:paraId="6B71865F" w14:textId="4A90C5B5"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861" w:type="dxa"/>
            <w:vAlign w:val="center"/>
            <w:hideMark/>
          </w:tcPr>
          <w:p w14:paraId="7D3CE53E" w14:textId="2EFD9D7A"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1219" w:type="dxa"/>
            <w:gridSpan w:val="2"/>
            <w:vAlign w:val="center"/>
            <w:hideMark/>
          </w:tcPr>
          <w:p w14:paraId="243369BF" w14:textId="528F1A4D"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1041" w:type="dxa"/>
            <w:gridSpan w:val="3"/>
            <w:vAlign w:val="center"/>
            <w:hideMark/>
          </w:tcPr>
          <w:p w14:paraId="636C7F5A"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w:t>
            </w:r>
          </w:p>
        </w:tc>
        <w:tc>
          <w:tcPr>
            <w:tcW w:w="756" w:type="dxa"/>
            <w:vAlign w:val="center"/>
            <w:hideMark/>
          </w:tcPr>
          <w:p w14:paraId="545E9E06" w14:textId="56F0D2AA"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1050" w:type="dxa"/>
            <w:vAlign w:val="center"/>
            <w:hideMark/>
          </w:tcPr>
          <w:p w14:paraId="4CE12F76"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w:t>
            </w:r>
          </w:p>
        </w:tc>
      </w:tr>
      <w:tr w:rsidR="00B9570F" w:rsidRPr="00867869" w14:paraId="4C5A4E8C" w14:textId="77777777" w:rsidTr="00AD0008">
        <w:trPr>
          <w:trHeight w:val="313"/>
        </w:trPr>
        <w:tc>
          <w:tcPr>
            <w:tcW w:w="1527" w:type="dxa"/>
            <w:gridSpan w:val="2"/>
            <w:vMerge/>
            <w:vAlign w:val="center"/>
            <w:hideMark/>
          </w:tcPr>
          <w:p w14:paraId="29103606"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985" w:type="dxa"/>
            <w:gridSpan w:val="2"/>
            <w:vAlign w:val="center"/>
            <w:hideMark/>
          </w:tcPr>
          <w:p w14:paraId="6DF55B52" w14:textId="6FCEA3AA"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其他资金</w:t>
            </w:r>
          </w:p>
        </w:tc>
        <w:tc>
          <w:tcPr>
            <w:tcW w:w="857" w:type="dxa"/>
            <w:gridSpan w:val="2"/>
            <w:vAlign w:val="center"/>
            <w:hideMark/>
          </w:tcPr>
          <w:p w14:paraId="78BD3C24" w14:textId="65699DC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861" w:type="dxa"/>
            <w:vAlign w:val="center"/>
            <w:hideMark/>
          </w:tcPr>
          <w:p w14:paraId="0EB92BE4" w14:textId="1FD6C039"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1219" w:type="dxa"/>
            <w:gridSpan w:val="2"/>
            <w:vAlign w:val="center"/>
            <w:hideMark/>
          </w:tcPr>
          <w:p w14:paraId="70D57236" w14:textId="0C9917E3"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1041" w:type="dxa"/>
            <w:gridSpan w:val="3"/>
            <w:vAlign w:val="center"/>
            <w:hideMark/>
          </w:tcPr>
          <w:p w14:paraId="478B7E26"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w:t>
            </w:r>
          </w:p>
        </w:tc>
        <w:tc>
          <w:tcPr>
            <w:tcW w:w="756" w:type="dxa"/>
            <w:vAlign w:val="center"/>
            <w:hideMark/>
          </w:tcPr>
          <w:p w14:paraId="4D734D72" w14:textId="68361663"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1050" w:type="dxa"/>
            <w:vAlign w:val="center"/>
            <w:hideMark/>
          </w:tcPr>
          <w:p w14:paraId="5B6EFFDB"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w:t>
            </w:r>
          </w:p>
        </w:tc>
      </w:tr>
      <w:tr w:rsidR="00B9570F" w:rsidRPr="00867869" w14:paraId="689B08B5" w14:textId="77777777" w:rsidTr="00AD0008">
        <w:trPr>
          <w:trHeight w:val="313"/>
        </w:trPr>
        <w:tc>
          <w:tcPr>
            <w:tcW w:w="764" w:type="dxa"/>
            <w:vMerge w:val="restart"/>
            <w:vAlign w:val="center"/>
            <w:hideMark/>
          </w:tcPr>
          <w:p w14:paraId="3F843078"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年度总体目标</w:t>
            </w:r>
          </w:p>
        </w:tc>
        <w:tc>
          <w:tcPr>
            <w:tcW w:w="3466" w:type="dxa"/>
            <w:gridSpan w:val="6"/>
            <w:vAlign w:val="center"/>
            <w:hideMark/>
          </w:tcPr>
          <w:p w14:paraId="4D443CBE"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预期目标</w:t>
            </w:r>
          </w:p>
        </w:tc>
        <w:tc>
          <w:tcPr>
            <w:tcW w:w="4066" w:type="dxa"/>
            <w:gridSpan w:val="7"/>
            <w:vAlign w:val="center"/>
            <w:hideMark/>
          </w:tcPr>
          <w:p w14:paraId="4DDB13FF"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实际完成情况</w:t>
            </w:r>
          </w:p>
        </w:tc>
      </w:tr>
      <w:tr w:rsidR="00B9570F" w:rsidRPr="00867869" w14:paraId="712BEE51" w14:textId="77777777" w:rsidTr="00AD0008">
        <w:trPr>
          <w:trHeight w:val="1603"/>
        </w:trPr>
        <w:tc>
          <w:tcPr>
            <w:tcW w:w="764" w:type="dxa"/>
            <w:vMerge/>
            <w:vAlign w:val="center"/>
            <w:hideMark/>
          </w:tcPr>
          <w:p w14:paraId="1EA9F740"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3466" w:type="dxa"/>
            <w:gridSpan w:val="6"/>
            <w:vAlign w:val="center"/>
            <w:hideMark/>
          </w:tcPr>
          <w:p w14:paraId="797F1083" w14:textId="7E05B345"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通过购置实时镜下视野共享系统等临床教学设备18台/套，完善医院科研、教学设备体系建设，完善医院临床教育设备体系建设，为医院进行临床诊断/治疗/教学提供有效的硬件条件保障，降低患者治疗时间，提升医院整体诊断、治疗、教学、研究水平。</w:t>
            </w:r>
          </w:p>
        </w:tc>
        <w:tc>
          <w:tcPr>
            <w:tcW w:w="4066" w:type="dxa"/>
            <w:gridSpan w:val="7"/>
            <w:vAlign w:val="center"/>
            <w:hideMark/>
          </w:tcPr>
          <w:p w14:paraId="1AA96F9F" w14:textId="3BBB6011"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购置实时镜下视野共享系统等临床教学设备12台/套，完善医院临床教育设备体系建设，为医院进行临床诊断/治疗/教学提供有效的硬件条件保障，降低患者治疗时间，提升医院整体诊断、治疗、教学、研究水平。</w:t>
            </w:r>
          </w:p>
        </w:tc>
      </w:tr>
      <w:tr w:rsidR="00B9570F" w:rsidRPr="00867869" w14:paraId="19E0F102" w14:textId="77777777" w:rsidTr="00AD0008">
        <w:trPr>
          <w:trHeight w:val="643"/>
        </w:trPr>
        <w:tc>
          <w:tcPr>
            <w:tcW w:w="764" w:type="dxa"/>
            <w:vMerge w:val="restart"/>
            <w:vAlign w:val="center"/>
            <w:hideMark/>
          </w:tcPr>
          <w:p w14:paraId="3A09D121" w14:textId="77777777" w:rsidR="00AD0008"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绩</w:t>
            </w:r>
          </w:p>
          <w:p w14:paraId="55264A6B" w14:textId="77777777" w:rsidR="00AD0008"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效</w:t>
            </w:r>
          </w:p>
          <w:p w14:paraId="1670CE6F" w14:textId="77777777" w:rsidR="00AD0008"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指</w:t>
            </w:r>
          </w:p>
          <w:p w14:paraId="3D62852C" w14:textId="3901D5B8"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标</w:t>
            </w:r>
          </w:p>
        </w:tc>
        <w:tc>
          <w:tcPr>
            <w:tcW w:w="763" w:type="dxa"/>
            <w:vAlign w:val="center"/>
            <w:hideMark/>
          </w:tcPr>
          <w:p w14:paraId="079BCA9F"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一级指标</w:t>
            </w:r>
          </w:p>
        </w:tc>
        <w:tc>
          <w:tcPr>
            <w:tcW w:w="759" w:type="dxa"/>
            <w:vAlign w:val="center"/>
            <w:hideMark/>
          </w:tcPr>
          <w:p w14:paraId="7EB8DCDF"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二级指标</w:t>
            </w:r>
          </w:p>
        </w:tc>
        <w:tc>
          <w:tcPr>
            <w:tcW w:w="970" w:type="dxa"/>
            <w:gridSpan w:val="2"/>
            <w:vAlign w:val="center"/>
            <w:hideMark/>
          </w:tcPr>
          <w:p w14:paraId="14FE502C"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三级指标</w:t>
            </w:r>
          </w:p>
        </w:tc>
        <w:tc>
          <w:tcPr>
            <w:tcW w:w="974" w:type="dxa"/>
            <w:gridSpan w:val="2"/>
            <w:vAlign w:val="center"/>
            <w:hideMark/>
          </w:tcPr>
          <w:p w14:paraId="7B5676E1"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年度指标值</w:t>
            </w:r>
          </w:p>
        </w:tc>
        <w:tc>
          <w:tcPr>
            <w:tcW w:w="1006" w:type="dxa"/>
            <w:vAlign w:val="center"/>
            <w:hideMark/>
          </w:tcPr>
          <w:p w14:paraId="3F1BA035"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实际完成值</w:t>
            </w:r>
          </w:p>
        </w:tc>
        <w:tc>
          <w:tcPr>
            <w:tcW w:w="516" w:type="dxa"/>
            <w:gridSpan w:val="2"/>
            <w:vAlign w:val="center"/>
            <w:hideMark/>
          </w:tcPr>
          <w:p w14:paraId="21DDDE82"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分值</w:t>
            </w:r>
          </w:p>
        </w:tc>
        <w:tc>
          <w:tcPr>
            <w:tcW w:w="666" w:type="dxa"/>
            <w:vAlign w:val="center"/>
            <w:hideMark/>
          </w:tcPr>
          <w:p w14:paraId="57ADDF1E"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得分</w:t>
            </w:r>
          </w:p>
        </w:tc>
        <w:tc>
          <w:tcPr>
            <w:tcW w:w="1878" w:type="dxa"/>
            <w:gridSpan w:val="3"/>
            <w:vAlign w:val="center"/>
            <w:hideMark/>
          </w:tcPr>
          <w:p w14:paraId="44555D16"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偏差原因分析及改进措施</w:t>
            </w:r>
          </w:p>
        </w:tc>
      </w:tr>
      <w:tr w:rsidR="00B9570F" w:rsidRPr="00867869" w14:paraId="7EE28460" w14:textId="77777777" w:rsidTr="00AD0008">
        <w:trPr>
          <w:trHeight w:val="2600"/>
        </w:trPr>
        <w:tc>
          <w:tcPr>
            <w:tcW w:w="764" w:type="dxa"/>
            <w:vMerge/>
            <w:vAlign w:val="center"/>
            <w:hideMark/>
          </w:tcPr>
          <w:p w14:paraId="658A8F4C"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63" w:type="dxa"/>
            <w:vMerge w:val="restart"/>
            <w:vAlign w:val="center"/>
            <w:hideMark/>
          </w:tcPr>
          <w:p w14:paraId="0FA851F2"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产出指标</w:t>
            </w:r>
          </w:p>
        </w:tc>
        <w:tc>
          <w:tcPr>
            <w:tcW w:w="759" w:type="dxa"/>
            <w:vAlign w:val="center"/>
            <w:hideMark/>
          </w:tcPr>
          <w:p w14:paraId="475C63A4"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数量指标</w:t>
            </w:r>
          </w:p>
        </w:tc>
        <w:tc>
          <w:tcPr>
            <w:tcW w:w="970" w:type="dxa"/>
            <w:gridSpan w:val="2"/>
            <w:vAlign w:val="center"/>
            <w:hideMark/>
          </w:tcPr>
          <w:p w14:paraId="3E67634B"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购置临床教学设备数量（台/套）</w:t>
            </w:r>
          </w:p>
        </w:tc>
        <w:tc>
          <w:tcPr>
            <w:tcW w:w="974" w:type="dxa"/>
            <w:gridSpan w:val="2"/>
            <w:vAlign w:val="center"/>
            <w:hideMark/>
          </w:tcPr>
          <w:p w14:paraId="1F59107C"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18</w:t>
            </w:r>
          </w:p>
        </w:tc>
        <w:tc>
          <w:tcPr>
            <w:tcW w:w="1006" w:type="dxa"/>
            <w:vAlign w:val="center"/>
            <w:hideMark/>
          </w:tcPr>
          <w:p w14:paraId="36DA2F87"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12</w:t>
            </w:r>
          </w:p>
        </w:tc>
        <w:tc>
          <w:tcPr>
            <w:tcW w:w="516" w:type="dxa"/>
            <w:gridSpan w:val="2"/>
            <w:vAlign w:val="center"/>
            <w:hideMark/>
          </w:tcPr>
          <w:p w14:paraId="6B5E16A5"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15</w:t>
            </w:r>
          </w:p>
        </w:tc>
        <w:tc>
          <w:tcPr>
            <w:tcW w:w="666" w:type="dxa"/>
            <w:vAlign w:val="center"/>
            <w:hideMark/>
          </w:tcPr>
          <w:p w14:paraId="1397B885"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14</w:t>
            </w:r>
          </w:p>
        </w:tc>
        <w:tc>
          <w:tcPr>
            <w:tcW w:w="1878" w:type="dxa"/>
            <w:gridSpan w:val="3"/>
            <w:vAlign w:val="center"/>
            <w:hideMark/>
          </w:tcPr>
          <w:p w14:paraId="3E8E9478"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项目原计划购置临床教学设备18台/套，经过事前绩效评估及项目预算评审，最终确定购置临床教学设备12台/套，预算审定金额721.00万元，医院填写绩效目标申报表时，未将购置设备相应地减少到12台/套，造成绩效目标表中项目预算资金与项目产出数量不匹配。</w:t>
            </w:r>
          </w:p>
        </w:tc>
      </w:tr>
      <w:tr w:rsidR="00B9570F" w:rsidRPr="00867869" w14:paraId="0320C997" w14:textId="77777777" w:rsidTr="00AD0008">
        <w:trPr>
          <w:trHeight w:val="860"/>
        </w:trPr>
        <w:tc>
          <w:tcPr>
            <w:tcW w:w="764" w:type="dxa"/>
            <w:vMerge/>
            <w:vAlign w:val="center"/>
            <w:hideMark/>
          </w:tcPr>
          <w:p w14:paraId="52FD4D56"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63" w:type="dxa"/>
            <w:vMerge/>
            <w:vAlign w:val="center"/>
            <w:hideMark/>
          </w:tcPr>
          <w:p w14:paraId="5A8CBCD3"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59" w:type="dxa"/>
            <w:vMerge w:val="restart"/>
            <w:vAlign w:val="center"/>
            <w:hideMark/>
          </w:tcPr>
          <w:p w14:paraId="6434C9A9"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质量指标</w:t>
            </w:r>
          </w:p>
        </w:tc>
        <w:tc>
          <w:tcPr>
            <w:tcW w:w="970" w:type="dxa"/>
            <w:gridSpan w:val="2"/>
            <w:vAlign w:val="center"/>
            <w:hideMark/>
          </w:tcPr>
          <w:p w14:paraId="58293E85"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设备质量</w:t>
            </w:r>
          </w:p>
        </w:tc>
        <w:tc>
          <w:tcPr>
            <w:tcW w:w="974" w:type="dxa"/>
            <w:gridSpan w:val="2"/>
            <w:vAlign w:val="center"/>
            <w:hideMark/>
          </w:tcPr>
          <w:p w14:paraId="41506442"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购置设备质量、性能均可达到国际/国内先进水平</w:t>
            </w:r>
          </w:p>
        </w:tc>
        <w:tc>
          <w:tcPr>
            <w:tcW w:w="1006" w:type="dxa"/>
            <w:vAlign w:val="center"/>
            <w:hideMark/>
          </w:tcPr>
          <w:p w14:paraId="4423200D"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达标</w:t>
            </w:r>
          </w:p>
        </w:tc>
        <w:tc>
          <w:tcPr>
            <w:tcW w:w="516" w:type="dxa"/>
            <w:gridSpan w:val="2"/>
            <w:vAlign w:val="center"/>
            <w:hideMark/>
          </w:tcPr>
          <w:p w14:paraId="12917807"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7.5</w:t>
            </w:r>
          </w:p>
        </w:tc>
        <w:tc>
          <w:tcPr>
            <w:tcW w:w="666" w:type="dxa"/>
            <w:vAlign w:val="center"/>
            <w:hideMark/>
          </w:tcPr>
          <w:p w14:paraId="71B66E32"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6</w:t>
            </w:r>
          </w:p>
        </w:tc>
        <w:tc>
          <w:tcPr>
            <w:tcW w:w="1878" w:type="dxa"/>
            <w:gridSpan w:val="3"/>
            <w:vAlign w:val="center"/>
            <w:hideMark/>
          </w:tcPr>
          <w:p w14:paraId="7EAE6334"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指标不够明确，实际值不够具体准确。</w:t>
            </w:r>
          </w:p>
        </w:tc>
      </w:tr>
      <w:tr w:rsidR="00B9570F" w:rsidRPr="00867869" w14:paraId="1B469F2A" w14:textId="77777777" w:rsidTr="00AD0008">
        <w:trPr>
          <w:trHeight w:val="680"/>
        </w:trPr>
        <w:tc>
          <w:tcPr>
            <w:tcW w:w="764" w:type="dxa"/>
            <w:vMerge/>
            <w:vAlign w:val="center"/>
            <w:hideMark/>
          </w:tcPr>
          <w:p w14:paraId="1BE25789"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63" w:type="dxa"/>
            <w:vMerge/>
            <w:vAlign w:val="center"/>
            <w:hideMark/>
          </w:tcPr>
          <w:p w14:paraId="5544E6A8"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59" w:type="dxa"/>
            <w:vMerge/>
            <w:vAlign w:val="center"/>
            <w:hideMark/>
          </w:tcPr>
          <w:p w14:paraId="4F519B3D"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970" w:type="dxa"/>
            <w:gridSpan w:val="2"/>
            <w:vAlign w:val="center"/>
            <w:hideMark/>
          </w:tcPr>
          <w:p w14:paraId="08BD55B2"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设备验收合格率</w:t>
            </w:r>
          </w:p>
        </w:tc>
        <w:tc>
          <w:tcPr>
            <w:tcW w:w="974" w:type="dxa"/>
            <w:gridSpan w:val="2"/>
            <w:vAlign w:val="center"/>
            <w:hideMark/>
          </w:tcPr>
          <w:p w14:paraId="628D3BAB"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w:t>
            </w:r>
          </w:p>
        </w:tc>
        <w:tc>
          <w:tcPr>
            <w:tcW w:w="1006" w:type="dxa"/>
            <w:vAlign w:val="center"/>
            <w:hideMark/>
          </w:tcPr>
          <w:p w14:paraId="5F36FD30"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100%</w:t>
            </w:r>
          </w:p>
        </w:tc>
        <w:tc>
          <w:tcPr>
            <w:tcW w:w="516" w:type="dxa"/>
            <w:gridSpan w:val="2"/>
            <w:vAlign w:val="center"/>
            <w:hideMark/>
          </w:tcPr>
          <w:p w14:paraId="5B9C141F"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7.5</w:t>
            </w:r>
          </w:p>
        </w:tc>
        <w:tc>
          <w:tcPr>
            <w:tcW w:w="666" w:type="dxa"/>
            <w:vAlign w:val="center"/>
            <w:hideMark/>
          </w:tcPr>
          <w:p w14:paraId="0DBCC281"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7.5</w:t>
            </w:r>
          </w:p>
        </w:tc>
        <w:tc>
          <w:tcPr>
            <w:tcW w:w="1878" w:type="dxa"/>
            <w:gridSpan w:val="3"/>
            <w:vAlign w:val="center"/>
            <w:hideMark/>
          </w:tcPr>
          <w:p w14:paraId="1D7E8F27" w14:textId="1E614BB6" w:rsidR="00CE6F19" w:rsidRPr="00867869" w:rsidRDefault="00CE6F19" w:rsidP="00AD0008">
            <w:pPr>
              <w:adjustRightInd w:val="0"/>
              <w:snapToGrid w:val="0"/>
              <w:jc w:val="center"/>
              <w:rPr>
                <w:rFonts w:ascii="宋体" w:eastAsia="宋体" w:hAnsi="宋体"/>
                <w:snapToGrid w:val="0"/>
                <w:kern w:val="0"/>
                <w:position w:val="-6"/>
                <w:sz w:val="18"/>
                <w:szCs w:val="18"/>
              </w:rPr>
            </w:pPr>
          </w:p>
        </w:tc>
      </w:tr>
      <w:tr w:rsidR="00B9570F" w:rsidRPr="00867869" w14:paraId="56ED2D41" w14:textId="77777777" w:rsidTr="00AD0008">
        <w:trPr>
          <w:trHeight w:val="313"/>
        </w:trPr>
        <w:tc>
          <w:tcPr>
            <w:tcW w:w="764" w:type="dxa"/>
            <w:vMerge/>
            <w:vAlign w:val="center"/>
            <w:hideMark/>
          </w:tcPr>
          <w:p w14:paraId="7F54D97B"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63" w:type="dxa"/>
            <w:vMerge/>
            <w:vAlign w:val="center"/>
            <w:hideMark/>
          </w:tcPr>
          <w:p w14:paraId="752851F8"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59" w:type="dxa"/>
            <w:vMerge w:val="restart"/>
            <w:vAlign w:val="center"/>
            <w:hideMark/>
          </w:tcPr>
          <w:p w14:paraId="26DD94E6"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时效指标</w:t>
            </w:r>
          </w:p>
        </w:tc>
        <w:tc>
          <w:tcPr>
            <w:tcW w:w="970" w:type="dxa"/>
            <w:gridSpan w:val="2"/>
            <w:vAlign w:val="center"/>
            <w:hideMark/>
          </w:tcPr>
          <w:p w14:paraId="1DA6147F"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完成方案制定和前期准备工作</w:t>
            </w:r>
          </w:p>
        </w:tc>
        <w:tc>
          <w:tcPr>
            <w:tcW w:w="974" w:type="dxa"/>
            <w:gridSpan w:val="2"/>
            <w:vAlign w:val="center"/>
            <w:hideMark/>
          </w:tcPr>
          <w:p w14:paraId="076D16EB"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2021年6月前</w:t>
            </w:r>
          </w:p>
        </w:tc>
        <w:tc>
          <w:tcPr>
            <w:tcW w:w="1006" w:type="dxa"/>
            <w:vAlign w:val="center"/>
            <w:hideMark/>
          </w:tcPr>
          <w:p w14:paraId="7F14F37C"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2021年5月前</w:t>
            </w:r>
          </w:p>
        </w:tc>
        <w:tc>
          <w:tcPr>
            <w:tcW w:w="516" w:type="dxa"/>
            <w:gridSpan w:val="2"/>
            <w:vAlign w:val="center"/>
            <w:hideMark/>
          </w:tcPr>
          <w:p w14:paraId="61CDCC23"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3</w:t>
            </w:r>
          </w:p>
        </w:tc>
        <w:tc>
          <w:tcPr>
            <w:tcW w:w="666" w:type="dxa"/>
            <w:vAlign w:val="center"/>
            <w:hideMark/>
          </w:tcPr>
          <w:p w14:paraId="2F1D50BA"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3</w:t>
            </w:r>
          </w:p>
        </w:tc>
        <w:tc>
          <w:tcPr>
            <w:tcW w:w="1878" w:type="dxa"/>
            <w:gridSpan w:val="3"/>
            <w:vAlign w:val="center"/>
            <w:hideMark/>
          </w:tcPr>
          <w:p w14:paraId="12AECCA2" w14:textId="15A24F4D" w:rsidR="00CE6F19" w:rsidRPr="00867869" w:rsidRDefault="00CE6F19" w:rsidP="00AD0008">
            <w:pPr>
              <w:adjustRightInd w:val="0"/>
              <w:snapToGrid w:val="0"/>
              <w:jc w:val="center"/>
              <w:rPr>
                <w:rFonts w:ascii="宋体" w:eastAsia="宋体" w:hAnsi="宋体"/>
                <w:snapToGrid w:val="0"/>
                <w:kern w:val="0"/>
                <w:position w:val="-6"/>
                <w:sz w:val="18"/>
                <w:szCs w:val="18"/>
              </w:rPr>
            </w:pPr>
          </w:p>
        </w:tc>
      </w:tr>
      <w:tr w:rsidR="00B9570F" w:rsidRPr="00867869" w14:paraId="2AE92D22" w14:textId="77777777" w:rsidTr="00AD0008">
        <w:trPr>
          <w:trHeight w:val="313"/>
        </w:trPr>
        <w:tc>
          <w:tcPr>
            <w:tcW w:w="764" w:type="dxa"/>
            <w:vMerge/>
            <w:vAlign w:val="center"/>
            <w:hideMark/>
          </w:tcPr>
          <w:p w14:paraId="63EDFE9D"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63" w:type="dxa"/>
            <w:vMerge/>
            <w:vAlign w:val="center"/>
            <w:hideMark/>
          </w:tcPr>
          <w:p w14:paraId="3C4DAB5F"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59" w:type="dxa"/>
            <w:vMerge/>
            <w:vAlign w:val="center"/>
            <w:hideMark/>
          </w:tcPr>
          <w:p w14:paraId="0AB4294A"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970" w:type="dxa"/>
            <w:gridSpan w:val="2"/>
            <w:vAlign w:val="center"/>
            <w:hideMark/>
          </w:tcPr>
          <w:p w14:paraId="3CA0C430"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完成招标工作及签订合同</w:t>
            </w:r>
          </w:p>
        </w:tc>
        <w:tc>
          <w:tcPr>
            <w:tcW w:w="974" w:type="dxa"/>
            <w:gridSpan w:val="2"/>
            <w:vAlign w:val="center"/>
            <w:hideMark/>
          </w:tcPr>
          <w:p w14:paraId="7E934A23"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2021年10月前</w:t>
            </w:r>
          </w:p>
        </w:tc>
        <w:tc>
          <w:tcPr>
            <w:tcW w:w="1006" w:type="dxa"/>
            <w:vAlign w:val="center"/>
            <w:hideMark/>
          </w:tcPr>
          <w:p w14:paraId="739025B6"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2021年10月前</w:t>
            </w:r>
          </w:p>
        </w:tc>
        <w:tc>
          <w:tcPr>
            <w:tcW w:w="516" w:type="dxa"/>
            <w:gridSpan w:val="2"/>
            <w:vAlign w:val="center"/>
            <w:hideMark/>
          </w:tcPr>
          <w:p w14:paraId="7C03A0D6"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3</w:t>
            </w:r>
          </w:p>
        </w:tc>
        <w:tc>
          <w:tcPr>
            <w:tcW w:w="666" w:type="dxa"/>
            <w:vAlign w:val="center"/>
            <w:hideMark/>
          </w:tcPr>
          <w:p w14:paraId="323E3D56"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3</w:t>
            </w:r>
          </w:p>
        </w:tc>
        <w:tc>
          <w:tcPr>
            <w:tcW w:w="1878" w:type="dxa"/>
            <w:gridSpan w:val="3"/>
            <w:vAlign w:val="center"/>
            <w:hideMark/>
          </w:tcPr>
          <w:p w14:paraId="18C3CF02" w14:textId="0EC8E9B5" w:rsidR="00CE6F19" w:rsidRPr="00867869" w:rsidRDefault="00CE6F19" w:rsidP="00AD0008">
            <w:pPr>
              <w:adjustRightInd w:val="0"/>
              <w:snapToGrid w:val="0"/>
              <w:jc w:val="center"/>
              <w:rPr>
                <w:rFonts w:ascii="宋体" w:eastAsia="宋体" w:hAnsi="宋体"/>
                <w:snapToGrid w:val="0"/>
                <w:kern w:val="0"/>
                <w:position w:val="-6"/>
                <w:sz w:val="18"/>
                <w:szCs w:val="18"/>
              </w:rPr>
            </w:pPr>
          </w:p>
        </w:tc>
      </w:tr>
      <w:tr w:rsidR="00B9570F" w:rsidRPr="00867869" w14:paraId="03300DC8" w14:textId="77777777" w:rsidTr="00AD0008">
        <w:trPr>
          <w:trHeight w:val="313"/>
        </w:trPr>
        <w:tc>
          <w:tcPr>
            <w:tcW w:w="764" w:type="dxa"/>
            <w:vMerge/>
            <w:vAlign w:val="center"/>
            <w:hideMark/>
          </w:tcPr>
          <w:p w14:paraId="4E754E0A"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63" w:type="dxa"/>
            <w:vMerge/>
            <w:vAlign w:val="center"/>
            <w:hideMark/>
          </w:tcPr>
          <w:p w14:paraId="053FA390"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59" w:type="dxa"/>
            <w:vMerge/>
            <w:vAlign w:val="center"/>
            <w:hideMark/>
          </w:tcPr>
          <w:p w14:paraId="75727B30"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970" w:type="dxa"/>
            <w:gridSpan w:val="2"/>
            <w:vAlign w:val="center"/>
            <w:hideMark/>
          </w:tcPr>
          <w:p w14:paraId="43ECE343"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完成项目验收</w:t>
            </w:r>
          </w:p>
        </w:tc>
        <w:tc>
          <w:tcPr>
            <w:tcW w:w="974" w:type="dxa"/>
            <w:gridSpan w:val="2"/>
            <w:vAlign w:val="center"/>
            <w:hideMark/>
          </w:tcPr>
          <w:p w14:paraId="71D760DF"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2021年12月前</w:t>
            </w:r>
          </w:p>
        </w:tc>
        <w:tc>
          <w:tcPr>
            <w:tcW w:w="1006" w:type="dxa"/>
            <w:vAlign w:val="center"/>
            <w:hideMark/>
          </w:tcPr>
          <w:p w14:paraId="6EAC3B8D"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验收10台/套</w:t>
            </w:r>
          </w:p>
        </w:tc>
        <w:tc>
          <w:tcPr>
            <w:tcW w:w="516" w:type="dxa"/>
            <w:gridSpan w:val="2"/>
            <w:vAlign w:val="center"/>
            <w:hideMark/>
          </w:tcPr>
          <w:p w14:paraId="607589D4"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4</w:t>
            </w:r>
          </w:p>
        </w:tc>
        <w:tc>
          <w:tcPr>
            <w:tcW w:w="666" w:type="dxa"/>
            <w:vAlign w:val="center"/>
            <w:hideMark/>
          </w:tcPr>
          <w:p w14:paraId="183582BA"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3</w:t>
            </w:r>
          </w:p>
        </w:tc>
        <w:tc>
          <w:tcPr>
            <w:tcW w:w="1878" w:type="dxa"/>
            <w:gridSpan w:val="3"/>
            <w:vAlign w:val="center"/>
            <w:hideMark/>
          </w:tcPr>
          <w:p w14:paraId="57E4E4F2"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疫情下情况下，有两台进口设备及配件，尚未送达，未完成验收；措施：招标前做好充分调研，确定相关进口设备国内是否有现货。</w:t>
            </w:r>
          </w:p>
        </w:tc>
      </w:tr>
      <w:tr w:rsidR="00B9570F" w:rsidRPr="00867869" w14:paraId="3BAB10BF" w14:textId="77777777" w:rsidTr="00AD0008">
        <w:trPr>
          <w:trHeight w:val="313"/>
        </w:trPr>
        <w:tc>
          <w:tcPr>
            <w:tcW w:w="764" w:type="dxa"/>
            <w:vMerge/>
            <w:vAlign w:val="center"/>
            <w:hideMark/>
          </w:tcPr>
          <w:p w14:paraId="658D5A6A"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63" w:type="dxa"/>
            <w:vMerge/>
            <w:vAlign w:val="center"/>
            <w:hideMark/>
          </w:tcPr>
          <w:p w14:paraId="7AD28D84"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59" w:type="dxa"/>
            <w:vMerge w:val="restart"/>
            <w:vAlign w:val="center"/>
            <w:hideMark/>
          </w:tcPr>
          <w:p w14:paraId="7A8BFF34"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成本指标</w:t>
            </w:r>
          </w:p>
        </w:tc>
        <w:tc>
          <w:tcPr>
            <w:tcW w:w="970" w:type="dxa"/>
            <w:gridSpan w:val="2"/>
            <w:vAlign w:val="center"/>
            <w:hideMark/>
          </w:tcPr>
          <w:p w14:paraId="67CA70A3"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设备单位平均成本控制</w:t>
            </w:r>
          </w:p>
        </w:tc>
        <w:tc>
          <w:tcPr>
            <w:tcW w:w="974" w:type="dxa"/>
            <w:gridSpan w:val="2"/>
            <w:vAlign w:val="center"/>
            <w:hideMark/>
          </w:tcPr>
          <w:p w14:paraId="5C501C11"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≤55.5万元</w:t>
            </w:r>
          </w:p>
        </w:tc>
        <w:tc>
          <w:tcPr>
            <w:tcW w:w="1006" w:type="dxa"/>
            <w:vAlign w:val="center"/>
            <w:hideMark/>
          </w:tcPr>
          <w:p w14:paraId="0851A5E0"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59.96万元</w:t>
            </w:r>
          </w:p>
        </w:tc>
        <w:tc>
          <w:tcPr>
            <w:tcW w:w="516" w:type="dxa"/>
            <w:gridSpan w:val="2"/>
            <w:vAlign w:val="center"/>
            <w:hideMark/>
          </w:tcPr>
          <w:p w14:paraId="3F5532DB"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5</w:t>
            </w:r>
          </w:p>
        </w:tc>
        <w:tc>
          <w:tcPr>
            <w:tcW w:w="666" w:type="dxa"/>
            <w:vAlign w:val="center"/>
            <w:hideMark/>
          </w:tcPr>
          <w:p w14:paraId="428CC30A"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4</w:t>
            </w:r>
          </w:p>
        </w:tc>
        <w:tc>
          <w:tcPr>
            <w:tcW w:w="1878" w:type="dxa"/>
            <w:gridSpan w:val="3"/>
            <w:vAlign w:val="center"/>
            <w:hideMark/>
          </w:tcPr>
          <w:p w14:paraId="2D233B6A"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项目已经过预算评审，填报的平均成本控制指标不合理，实际执行数超过预算控制数，用不同的设备平均成本作为预算执行中的成本控制指标不是一个合适的指标。</w:t>
            </w:r>
          </w:p>
        </w:tc>
      </w:tr>
      <w:tr w:rsidR="00B9570F" w:rsidRPr="00867869" w14:paraId="598E47BB" w14:textId="77777777" w:rsidTr="00AD0008">
        <w:trPr>
          <w:trHeight w:val="313"/>
        </w:trPr>
        <w:tc>
          <w:tcPr>
            <w:tcW w:w="764" w:type="dxa"/>
            <w:vMerge/>
            <w:vAlign w:val="center"/>
            <w:hideMark/>
          </w:tcPr>
          <w:p w14:paraId="2CAE54EB"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63" w:type="dxa"/>
            <w:vMerge/>
            <w:vAlign w:val="center"/>
            <w:hideMark/>
          </w:tcPr>
          <w:p w14:paraId="36FC7391"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59" w:type="dxa"/>
            <w:vMerge/>
            <w:vAlign w:val="center"/>
            <w:hideMark/>
          </w:tcPr>
          <w:p w14:paraId="0DEA645C"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970" w:type="dxa"/>
            <w:gridSpan w:val="2"/>
            <w:vAlign w:val="center"/>
            <w:hideMark/>
          </w:tcPr>
          <w:p w14:paraId="7418D95D"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项目预算控制数</w:t>
            </w:r>
          </w:p>
        </w:tc>
        <w:tc>
          <w:tcPr>
            <w:tcW w:w="974" w:type="dxa"/>
            <w:gridSpan w:val="2"/>
            <w:vAlign w:val="center"/>
            <w:hideMark/>
          </w:tcPr>
          <w:p w14:paraId="7857AA9C"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721万元</w:t>
            </w:r>
          </w:p>
        </w:tc>
        <w:tc>
          <w:tcPr>
            <w:tcW w:w="1006" w:type="dxa"/>
            <w:vAlign w:val="center"/>
            <w:hideMark/>
          </w:tcPr>
          <w:p w14:paraId="56391D2E"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719.47万元</w:t>
            </w:r>
          </w:p>
        </w:tc>
        <w:tc>
          <w:tcPr>
            <w:tcW w:w="516" w:type="dxa"/>
            <w:gridSpan w:val="2"/>
            <w:vAlign w:val="center"/>
            <w:hideMark/>
          </w:tcPr>
          <w:p w14:paraId="682146F3"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5</w:t>
            </w:r>
          </w:p>
        </w:tc>
        <w:tc>
          <w:tcPr>
            <w:tcW w:w="666" w:type="dxa"/>
            <w:vAlign w:val="center"/>
            <w:hideMark/>
          </w:tcPr>
          <w:p w14:paraId="5FABBEED"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5</w:t>
            </w:r>
          </w:p>
        </w:tc>
        <w:tc>
          <w:tcPr>
            <w:tcW w:w="1878" w:type="dxa"/>
            <w:gridSpan w:val="3"/>
            <w:vAlign w:val="center"/>
            <w:hideMark/>
          </w:tcPr>
          <w:p w14:paraId="5AC88474" w14:textId="4CBA8917" w:rsidR="00CE6F19" w:rsidRPr="00867869" w:rsidRDefault="00CE6F19" w:rsidP="00AD0008">
            <w:pPr>
              <w:adjustRightInd w:val="0"/>
              <w:snapToGrid w:val="0"/>
              <w:jc w:val="center"/>
              <w:rPr>
                <w:rFonts w:ascii="宋体" w:eastAsia="宋体" w:hAnsi="宋体"/>
                <w:snapToGrid w:val="0"/>
                <w:kern w:val="0"/>
                <w:position w:val="-6"/>
                <w:sz w:val="18"/>
                <w:szCs w:val="18"/>
              </w:rPr>
            </w:pPr>
          </w:p>
        </w:tc>
      </w:tr>
      <w:tr w:rsidR="00B9570F" w:rsidRPr="00867869" w14:paraId="041D70D0" w14:textId="77777777" w:rsidTr="00AD0008">
        <w:trPr>
          <w:trHeight w:val="1160"/>
        </w:trPr>
        <w:tc>
          <w:tcPr>
            <w:tcW w:w="764" w:type="dxa"/>
            <w:vMerge/>
            <w:vAlign w:val="center"/>
            <w:hideMark/>
          </w:tcPr>
          <w:p w14:paraId="4262B8DC"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63" w:type="dxa"/>
            <w:vMerge w:val="restart"/>
            <w:vAlign w:val="center"/>
            <w:hideMark/>
          </w:tcPr>
          <w:p w14:paraId="605AA749"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效益指标</w:t>
            </w:r>
          </w:p>
        </w:tc>
        <w:tc>
          <w:tcPr>
            <w:tcW w:w="759" w:type="dxa"/>
            <w:vMerge w:val="restart"/>
            <w:vAlign w:val="center"/>
            <w:hideMark/>
          </w:tcPr>
          <w:p w14:paraId="10D093C8"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社会效益指标</w:t>
            </w:r>
          </w:p>
        </w:tc>
        <w:tc>
          <w:tcPr>
            <w:tcW w:w="970" w:type="dxa"/>
            <w:gridSpan w:val="2"/>
            <w:vAlign w:val="center"/>
            <w:hideMark/>
          </w:tcPr>
          <w:p w14:paraId="2CC22797"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购置设备年诊断患者/治疗患者/培训人员/教学人员数</w:t>
            </w:r>
          </w:p>
        </w:tc>
        <w:tc>
          <w:tcPr>
            <w:tcW w:w="974" w:type="dxa"/>
            <w:gridSpan w:val="2"/>
            <w:vAlign w:val="center"/>
            <w:hideMark/>
          </w:tcPr>
          <w:p w14:paraId="2F758DB8"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w:t>
            </w:r>
          </w:p>
        </w:tc>
        <w:tc>
          <w:tcPr>
            <w:tcW w:w="1006" w:type="dxa"/>
            <w:vAlign w:val="center"/>
            <w:hideMark/>
          </w:tcPr>
          <w:p w14:paraId="4BCA98B8"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345</w:t>
            </w:r>
          </w:p>
        </w:tc>
        <w:tc>
          <w:tcPr>
            <w:tcW w:w="516" w:type="dxa"/>
            <w:gridSpan w:val="2"/>
            <w:vAlign w:val="center"/>
            <w:hideMark/>
          </w:tcPr>
          <w:p w14:paraId="3651B29F"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2.5</w:t>
            </w:r>
          </w:p>
        </w:tc>
        <w:tc>
          <w:tcPr>
            <w:tcW w:w="666" w:type="dxa"/>
            <w:vAlign w:val="center"/>
            <w:hideMark/>
          </w:tcPr>
          <w:p w14:paraId="773E4730"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2.5</w:t>
            </w:r>
          </w:p>
        </w:tc>
        <w:tc>
          <w:tcPr>
            <w:tcW w:w="1878" w:type="dxa"/>
            <w:gridSpan w:val="3"/>
            <w:vAlign w:val="center"/>
            <w:hideMark/>
          </w:tcPr>
          <w:p w14:paraId="2B3DFCF1" w14:textId="2B2A0402" w:rsidR="00CE6F19" w:rsidRPr="00867869" w:rsidRDefault="00CE6F19" w:rsidP="00AD0008">
            <w:pPr>
              <w:adjustRightInd w:val="0"/>
              <w:snapToGrid w:val="0"/>
              <w:jc w:val="center"/>
              <w:rPr>
                <w:rFonts w:ascii="宋体" w:eastAsia="宋体" w:hAnsi="宋体"/>
                <w:snapToGrid w:val="0"/>
                <w:kern w:val="0"/>
                <w:position w:val="-6"/>
                <w:sz w:val="18"/>
                <w:szCs w:val="18"/>
              </w:rPr>
            </w:pPr>
          </w:p>
        </w:tc>
      </w:tr>
      <w:tr w:rsidR="00B9570F" w:rsidRPr="00867869" w14:paraId="410B7945" w14:textId="77777777" w:rsidTr="00AD0008">
        <w:trPr>
          <w:trHeight w:val="583"/>
        </w:trPr>
        <w:tc>
          <w:tcPr>
            <w:tcW w:w="764" w:type="dxa"/>
            <w:vMerge/>
            <w:vAlign w:val="center"/>
            <w:hideMark/>
          </w:tcPr>
          <w:p w14:paraId="787D8512"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63" w:type="dxa"/>
            <w:vMerge/>
            <w:vAlign w:val="center"/>
            <w:hideMark/>
          </w:tcPr>
          <w:p w14:paraId="0266F582"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59" w:type="dxa"/>
            <w:vMerge/>
            <w:vAlign w:val="center"/>
            <w:hideMark/>
          </w:tcPr>
          <w:p w14:paraId="42E53A58"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970" w:type="dxa"/>
            <w:gridSpan w:val="2"/>
            <w:vAlign w:val="center"/>
            <w:hideMark/>
          </w:tcPr>
          <w:p w14:paraId="6EFC0BB3"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设备培训人员合格率</w:t>
            </w:r>
          </w:p>
        </w:tc>
        <w:tc>
          <w:tcPr>
            <w:tcW w:w="974" w:type="dxa"/>
            <w:gridSpan w:val="2"/>
            <w:vAlign w:val="center"/>
            <w:hideMark/>
          </w:tcPr>
          <w:p w14:paraId="5659B8AE"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培训人员合格率达到90%以上</w:t>
            </w:r>
          </w:p>
        </w:tc>
        <w:tc>
          <w:tcPr>
            <w:tcW w:w="1006" w:type="dxa"/>
            <w:noWrap/>
            <w:vAlign w:val="center"/>
            <w:hideMark/>
          </w:tcPr>
          <w:p w14:paraId="4B0EBF5B"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100%</w:t>
            </w:r>
          </w:p>
        </w:tc>
        <w:tc>
          <w:tcPr>
            <w:tcW w:w="516" w:type="dxa"/>
            <w:gridSpan w:val="2"/>
            <w:vAlign w:val="center"/>
            <w:hideMark/>
          </w:tcPr>
          <w:p w14:paraId="0FCFDF3A"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2.5</w:t>
            </w:r>
          </w:p>
        </w:tc>
        <w:tc>
          <w:tcPr>
            <w:tcW w:w="666" w:type="dxa"/>
            <w:vAlign w:val="center"/>
            <w:hideMark/>
          </w:tcPr>
          <w:p w14:paraId="34B36D64"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2.5</w:t>
            </w:r>
          </w:p>
        </w:tc>
        <w:tc>
          <w:tcPr>
            <w:tcW w:w="1878" w:type="dxa"/>
            <w:gridSpan w:val="3"/>
            <w:vAlign w:val="center"/>
            <w:hideMark/>
          </w:tcPr>
          <w:p w14:paraId="62786D71" w14:textId="05E8939A" w:rsidR="00CE6F19" w:rsidRPr="00867869" w:rsidRDefault="00CE6F19" w:rsidP="00AD0008">
            <w:pPr>
              <w:adjustRightInd w:val="0"/>
              <w:snapToGrid w:val="0"/>
              <w:jc w:val="center"/>
              <w:rPr>
                <w:rFonts w:ascii="宋体" w:eastAsia="宋体" w:hAnsi="宋体"/>
                <w:snapToGrid w:val="0"/>
                <w:kern w:val="0"/>
                <w:position w:val="-6"/>
                <w:sz w:val="18"/>
                <w:szCs w:val="18"/>
              </w:rPr>
            </w:pPr>
          </w:p>
        </w:tc>
      </w:tr>
      <w:tr w:rsidR="00B9570F" w:rsidRPr="00867869" w14:paraId="0BDEDB90" w14:textId="77777777" w:rsidTr="00AD0008">
        <w:trPr>
          <w:trHeight w:val="1080"/>
        </w:trPr>
        <w:tc>
          <w:tcPr>
            <w:tcW w:w="764" w:type="dxa"/>
            <w:vMerge/>
            <w:vAlign w:val="center"/>
            <w:hideMark/>
          </w:tcPr>
          <w:p w14:paraId="70381126"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63" w:type="dxa"/>
            <w:vMerge/>
            <w:vAlign w:val="center"/>
            <w:hideMark/>
          </w:tcPr>
          <w:p w14:paraId="31F6CAC7"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59" w:type="dxa"/>
            <w:vMerge/>
            <w:vAlign w:val="center"/>
            <w:hideMark/>
          </w:tcPr>
          <w:p w14:paraId="63CE0464"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970" w:type="dxa"/>
            <w:gridSpan w:val="2"/>
            <w:vAlign w:val="center"/>
            <w:hideMark/>
          </w:tcPr>
          <w:p w14:paraId="718B50D5"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利用实时镜下视野共享系统等教学设备提高医疗、护理教学质量，每年培训医疗护理人才</w:t>
            </w:r>
          </w:p>
        </w:tc>
        <w:tc>
          <w:tcPr>
            <w:tcW w:w="974" w:type="dxa"/>
            <w:gridSpan w:val="2"/>
            <w:vAlign w:val="center"/>
            <w:hideMark/>
          </w:tcPr>
          <w:p w14:paraId="08A8F9C9"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300人次以上</w:t>
            </w:r>
          </w:p>
        </w:tc>
        <w:tc>
          <w:tcPr>
            <w:tcW w:w="1006" w:type="dxa"/>
            <w:noWrap/>
            <w:vAlign w:val="center"/>
            <w:hideMark/>
          </w:tcPr>
          <w:p w14:paraId="558357FA"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300人次以上</w:t>
            </w:r>
          </w:p>
        </w:tc>
        <w:tc>
          <w:tcPr>
            <w:tcW w:w="516" w:type="dxa"/>
            <w:gridSpan w:val="2"/>
            <w:vAlign w:val="center"/>
            <w:hideMark/>
          </w:tcPr>
          <w:p w14:paraId="2AD3085C"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2.5</w:t>
            </w:r>
          </w:p>
        </w:tc>
        <w:tc>
          <w:tcPr>
            <w:tcW w:w="666" w:type="dxa"/>
            <w:vAlign w:val="center"/>
            <w:hideMark/>
          </w:tcPr>
          <w:p w14:paraId="7CF47288"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2.5</w:t>
            </w:r>
          </w:p>
        </w:tc>
        <w:tc>
          <w:tcPr>
            <w:tcW w:w="1878" w:type="dxa"/>
            <w:gridSpan w:val="3"/>
            <w:vAlign w:val="center"/>
            <w:hideMark/>
          </w:tcPr>
          <w:p w14:paraId="48DAC5B0" w14:textId="46732A60" w:rsidR="00CE6F19" w:rsidRPr="00867869" w:rsidRDefault="00CE6F19" w:rsidP="00AD0008">
            <w:pPr>
              <w:adjustRightInd w:val="0"/>
              <w:snapToGrid w:val="0"/>
              <w:jc w:val="center"/>
              <w:rPr>
                <w:rFonts w:ascii="宋体" w:eastAsia="宋体" w:hAnsi="宋体"/>
                <w:snapToGrid w:val="0"/>
                <w:kern w:val="0"/>
                <w:position w:val="-6"/>
                <w:sz w:val="18"/>
                <w:szCs w:val="18"/>
              </w:rPr>
            </w:pPr>
          </w:p>
        </w:tc>
      </w:tr>
      <w:tr w:rsidR="00B9570F" w:rsidRPr="00867869" w14:paraId="62EB53A5" w14:textId="77777777" w:rsidTr="00AD0008">
        <w:trPr>
          <w:trHeight w:val="1620"/>
        </w:trPr>
        <w:tc>
          <w:tcPr>
            <w:tcW w:w="764" w:type="dxa"/>
            <w:vMerge/>
            <w:vAlign w:val="center"/>
            <w:hideMark/>
          </w:tcPr>
          <w:p w14:paraId="7F99E8FE"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63" w:type="dxa"/>
            <w:vMerge/>
            <w:vAlign w:val="center"/>
            <w:hideMark/>
          </w:tcPr>
          <w:p w14:paraId="4E8C55A1"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59" w:type="dxa"/>
            <w:vMerge/>
            <w:vAlign w:val="center"/>
            <w:hideMark/>
          </w:tcPr>
          <w:p w14:paraId="78BDD6FA"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970" w:type="dxa"/>
            <w:gridSpan w:val="2"/>
            <w:vAlign w:val="center"/>
            <w:hideMark/>
          </w:tcPr>
          <w:p w14:paraId="25ED3EB1"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本设备在诊断/治疗/教学/科研中提供服务（作用），提升诊断/治疗/教学/科研质量方面</w:t>
            </w:r>
          </w:p>
        </w:tc>
        <w:tc>
          <w:tcPr>
            <w:tcW w:w="974" w:type="dxa"/>
            <w:gridSpan w:val="2"/>
            <w:vAlign w:val="center"/>
            <w:hideMark/>
          </w:tcPr>
          <w:p w14:paraId="198AC82C"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对临床教学设备使用情况进行每月督导和上报。充分发挥其价值，使培训人员熟练医疗、护理技能操作，提升培训人员临床诊断、治疗、教学及科研水平。</w:t>
            </w:r>
          </w:p>
        </w:tc>
        <w:tc>
          <w:tcPr>
            <w:tcW w:w="1006" w:type="dxa"/>
            <w:noWrap/>
            <w:vAlign w:val="center"/>
            <w:hideMark/>
          </w:tcPr>
          <w:p w14:paraId="7C2DF87A"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达标</w:t>
            </w:r>
          </w:p>
        </w:tc>
        <w:tc>
          <w:tcPr>
            <w:tcW w:w="516" w:type="dxa"/>
            <w:gridSpan w:val="2"/>
            <w:vAlign w:val="center"/>
            <w:hideMark/>
          </w:tcPr>
          <w:p w14:paraId="0AA25EE1"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2.5</w:t>
            </w:r>
          </w:p>
        </w:tc>
        <w:tc>
          <w:tcPr>
            <w:tcW w:w="666" w:type="dxa"/>
            <w:vAlign w:val="center"/>
            <w:hideMark/>
          </w:tcPr>
          <w:p w14:paraId="121E8946"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1.5</w:t>
            </w:r>
          </w:p>
        </w:tc>
        <w:tc>
          <w:tcPr>
            <w:tcW w:w="1878" w:type="dxa"/>
            <w:gridSpan w:val="3"/>
            <w:vAlign w:val="center"/>
            <w:hideMark/>
          </w:tcPr>
          <w:p w14:paraId="38850A5D"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指标不可衡量。</w:t>
            </w:r>
          </w:p>
        </w:tc>
      </w:tr>
      <w:tr w:rsidR="00B9570F" w:rsidRPr="00867869" w14:paraId="783BBA6B" w14:textId="77777777" w:rsidTr="00AD0008">
        <w:trPr>
          <w:trHeight w:val="1260"/>
        </w:trPr>
        <w:tc>
          <w:tcPr>
            <w:tcW w:w="764" w:type="dxa"/>
            <w:vMerge/>
            <w:vAlign w:val="center"/>
            <w:hideMark/>
          </w:tcPr>
          <w:p w14:paraId="78F4D42E"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63" w:type="dxa"/>
            <w:vMerge/>
            <w:vAlign w:val="center"/>
            <w:hideMark/>
          </w:tcPr>
          <w:p w14:paraId="637CD07C"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59" w:type="dxa"/>
            <w:vMerge/>
            <w:vAlign w:val="center"/>
            <w:hideMark/>
          </w:tcPr>
          <w:p w14:paraId="465714EA"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970" w:type="dxa"/>
            <w:gridSpan w:val="2"/>
            <w:vAlign w:val="center"/>
            <w:hideMark/>
          </w:tcPr>
          <w:p w14:paraId="15CA361E"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患者护理、治疗时间降低</w:t>
            </w:r>
          </w:p>
        </w:tc>
        <w:tc>
          <w:tcPr>
            <w:tcW w:w="974" w:type="dxa"/>
            <w:gridSpan w:val="2"/>
            <w:vAlign w:val="center"/>
            <w:hideMark/>
          </w:tcPr>
          <w:p w14:paraId="098ADFF7"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通过模拟训练教学，提高临床护理和治疗操作能力，可以明显减轻患者的痛苦，缩短护理和治疗时间10%</w:t>
            </w:r>
          </w:p>
        </w:tc>
        <w:tc>
          <w:tcPr>
            <w:tcW w:w="1006" w:type="dxa"/>
            <w:vAlign w:val="center"/>
            <w:hideMark/>
          </w:tcPr>
          <w:p w14:paraId="2FBEA9A6"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达标</w:t>
            </w:r>
          </w:p>
        </w:tc>
        <w:tc>
          <w:tcPr>
            <w:tcW w:w="516" w:type="dxa"/>
            <w:gridSpan w:val="2"/>
            <w:vAlign w:val="center"/>
            <w:hideMark/>
          </w:tcPr>
          <w:p w14:paraId="407F1182"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2.5</w:t>
            </w:r>
          </w:p>
        </w:tc>
        <w:tc>
          <w:tcPr>
            <w:tcW w:w="666" w:type="dxa"/>
            <w:vAlign w:val="center"/>
            <w:hideMark/>
          </w:tcPr>
          <w:p w14:paraId="65CF77A6"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2</w:t>
            </w:r>
          </w:p>
        </w:tc>
        <w:tc>
          <w:tcPr>
            <w:tcW w:w="1878" w:type="dxa"/>
            <w:gridSpan w:val="3"/>
            <w:vAlign w:val="center"/>
            <w:hideMark/>
          </w:tcPr>
          <w:p w14:paraId="632E09D2"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未能提供具体的实际值及依据。</w:t>
            </w:r>
          </w:p>
        </w:tc>
      </w:tr>
      <w:tr w:rsidR="00B9570F" w:rsidRPr="00867869" w14:paraId="16FD5C57" w14:textId="77777777" w:rsidTr="00AD0008">
        <w:trPr>
          <w:trHeight w:val="1080"/>
        </w:trPr>
        <w:tc>
          <w:tcPr>
            <w:tcW w:w="764" w:type="dxa"/>
            <w:vMerge/>
            <w:vAlign w:val="center"/>
            <w:hideMark/>
          </w:tcPr>
          <w:p w14:paraId="266B81C0"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63" w:type="dxa"/>
            <w:vMerge/>
            <w:vAlign w:val="center"/>
            <w:hideMark/>
          </w:tcPr>
          <w:p w14:paraId="055D655D"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59" w:type="dxa"/>
            <w:vMerge/>
            <w:vAlign w:val="center"/>
            <w:hideMark/>
          </w:tcPr>
          <w:p w14:paraId="6B06669E"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970" w:type="dxa"/>
            <w:gridSpan w:val="2"/>
            <w:vAlign w:val="center"/>
            <w:hideMark/>
          </w:tcPr>
          <w:p w14:paraId="6F9BA053"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推动医教行业发展，承担北京地区或首都医科大学重大临床技能考核任务</w:t>
            </w:r>
          </w:p>
        </w:tc>
        <w:tc>
          <w:tcPr>
            <w:tcW w:w="974" w:type="dxa"/>
            <w:gridSpan w:val="2"/>
            <w:vAlign w:val="center"/>
            <w:hideMark/>
          </w:tcPr>
          <w:p w14:paraId="406283C4"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至少1次</w:t>
            </w:r>
          </w:p>
        </w:tc>
        <w:tc>
          <w:tcPr>
            <w:tcW w:w="1006" w:type="dxa"/>
            <w:noWrap/>
            <w:vAlign w:val="center"/>
            <w:hideMark/>
          </w:tcPr>
          <w:p w14:paraId="1E65DA89"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5</w:t>
            </w:r>
          </w:p>
        </w:tc>
        <w:tc>
          <w:tcPr>
            <w:tcW w:w="516" w:type="dxa"/>
            <w:gridSpan w:val="2"/>
            <w:vAlign w:val="center"/>
            <w:hideMark/>
          </w:tcPr>
          <w:p w14:paraId="447D7590"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2.5</w:t>
            </w:r>
          </w:p>
        </w:tc>
        <w:tc>
          <w:tcPr>
            <w:tcW w:w="666" w:type="dxa"/>
            <w:vAlign w:val="center"/>
            <w:hideMark/>
          </w:tcPr>
          <w:p w14:paraId="1C13ED35"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2</w:t>
            </w:r>
          </w:p>
        </w:tc>
        <w:tc>
          <w:tcPr>
            <w:tcW w:w="1878" w:type="dxa"/>
            <w:gridSpan w:val="3"/>
            <w:vAlign w:val="center"/>
            <w:hideMark/>
          </w:tcPr>
          <w:p w14:paraId="437FC034"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指标值设置不合理，实际值超指标值4倍；措施：加强调研，科学设定目标值。</w:t>
            </w:r>
          </w:p>
        </w:tc>
      </w:tr>
      <w:tr w:rsidR="00B9570F" w:rsidRPr="00867869" w14:paraId="1C1723DC" w14:textId="77777777" w:rsidTr="00AD0008">
        <w:trPr>
          <w:trHeight w:val="1423"/>
        </w:trPr>
        <w:tc>
          <w:tcPr>
            <w:tcW w:w="764" w:type="dxa"/>
            <w:vMerge/>
            <w:vAlign w:val="center"/>
            <w:hideMark/>
          </w:tcPr>
          <w:p w14:paraId="10CC3A18"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63" w:type="dxa"/>
            <w:vMerge/>
            <w:vAlign w:val="center"/>
            <w:hideMark/>
          </w:tcPr>
          <w:p w14:paraId="05DD5EF3"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59" w:type="dxa"/>
            <w:vMerge/>
            <w:vAlign w:val="center"/>
            <w:hideMark/>
          </w:tcPr>
          <w:p w14:paraId="1890348C"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970" w:type="dxa"/>
            <w:gridSpan w:val="2"/>
            <w:vAlign w:val="center"/>
            <w:hideMark/>
          </w:tcPr>
          <w:p w14:paraId="6F3C8F09"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医疗人员专业能力提升等方面的需求</w:t>
            </w:r>
          </w:p>
        </w:tc>
        <w:tc>
          <w:tcPr>
            <w:tcW w:w="974" w:type="dxa"/>
            <w:gridSpan w:val="2"/>
            <w:vAlign w:val="center"/>
            <w:hideMark/>
          </w:tcPr>
          <w:p w14:paraId="0148449C"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可显著提高住院医师、结核病专科医师、进修医师、硕士博士研究生的临床实践能力，每年至少承担3场医师临床技能考核任务；可显著提高护生和临床护理人员护理思维能力</w:t>
            </w:r>
          </w:p>
        </w:tc>
        <w:tc>
          <w:tcPr>
            <w:tcW w:w="1006" w:type="dxa"/>
            <w:noWrap/>
            <w:vAlign w:val="center"/>
            <w:hideMark/>
          </w:tcPr>
          <w:p w14:paraId="4C7CBD5C"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4</w:t>
            </w:r>
          </w:p>
        </w:tc>
        <w:tc>
          <w:tcPr>
            <w:tcW w:w="516" w:type="dxa"/>
            <w:gridSpan w:val="2"/>
            <w:vAlign w:val="center"/>
            <w:hideMark/>
          </w:tcPr>
          <w:p w14:paraId="68793E19"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2.5</w:t>
            </w:r>
          </w:p>
        </w:tc>
        <w:tc>
          <w:tcPr>
            <w:tcW w:w="666" w:type="dxa"/>
            <w:vAlign w:val="center"/>
            <w:hideMark/>
          </w:tcPr>
          <w:p w14:paraId="0E503BEC"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2</w:t>
            </w:r>
          </w:p>
        </w:tc>
        <w:tc>
          <w:tcPr>
            <w:tcW w:w="1878" w:type="dxa"/>
            <w:gridSpan w:val="3"/>
            <w:vAlign w:val="center"/>
            <w:hideMark/>
          </w:tcPr>
          <w:p w14:paraId="3717835C" w14:textId="4B2D7DE4" w:rsidR="00CE6F19" w:rsidRPr="00867869" w:rsidRDefault="00CE6F19" w:rsidP="00AD0008">
            <w:pPr>
              <w:adjustRightInd w:val="0"/>
              <w:snapToGrid w:val="0"/>
              <w:jc w:val="center"/>
              <w:rPr>
                <w:rFonts w:ascii="宋体" w:eastAsia="宋体" w:hAnsi="宋体"/>
                <w:snapToGrid w:val="0"/>
                <w:kern w:val="0"/>
                <w:position w:val="-6"/>
                <w:sz w:val="18"/>
                <w:szCs w:val="18"/>
              </w:rPr>
            </w:pPr>
          </w:p>
        </w:tc>
      </w:tr>
      <w:tr w:rsidR="00B9570F" w:rsidRPr="00867869" w14:paraId="28DF74E3" w14:textId="77777777" w:rsidTr="00AD0008">
        <w:trPr>
          <w:trHeight w:val="1020"/>
        </w:trPr>
        <w:tc>
          <w:tcPr>
            <w:tcW w:w="764" w:type="dxa"/>
            <w:vMerge/>
            <w:vAlign w:val="center"/>
            <w:hideMark/>
          </w:tcPr>
          <w:p w14:paraId="3EC774AE"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63" w:type="dxa"/>
            <w:vMerge/>
            <w:vAlign w:val="center"/>
            <w:hideMark/>
          </w:tcPr>
          <w:p w14:paraId="04D4152D"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59" w:type="dxa"/>
            <w:vMerge/>
            <w:vAlign w:val="center"/>
            <w:hideMark/>
          </w:tcPr>
          <w:p w14:paraId="573D0A48"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970" w:type="dxa"/>
            <w:gridSpan w:val="2"/>
            <w:vAlign w:val="center"/>
            <w:hideMark/>
          </w:tcPr>
          <w:p w14:paraId="5BC04911"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设备利用率和设备使用效益</w:t>
            </w:r>
          </w:p>
        </w:tc>
        <w:tc>
          <w:tcPr>
            <w:tcW w:w="974" w:type="dxa"/>
            <w:gridSpan w:val="2"/>
            <w:vAlign w:val="center"/>
            <w:hideMark/>
          </w:tcPr>
          <w:p w14:paraId="7ABFF401"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护生和临床护理人员可以使用，利用率85%以上；住院医师、专科医生，进修医师使用能力得到提升，利用率达到80%</w:t>
            </w:r>
          </w:p>
        </w:tc>
        <w:tc>
          <w:tcPr>
            <w:tcW w:w="1006" w:type="dxa"/>
            <w:noWrap/>
            <w:vAlign w:val="center"/>
            <w:hideMark/>
          </w:tcPr>
          <w:p w14:paraId="3100BA9B"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90%以上</w:t>
            </w:r>
          </w:p>
        </w:tc>
        <w:tc>
          <w:tcPr>
            <w:tcW w:w="516" w:type="dxa"/>
            <w:gridSpan w:val="2"/>
            <w:vAlign w:val="center"/>
            <w:hideMark/>
          </w:tcPr>
          <w:p w14:paraId="0403AA0C"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2.5</w:t>
            </w:r>
          </w:p>
        </w:tc>
        <w:tc>
          <w:tcPr>
            <w:tcW w:w="666" w:type="dxa"/>
            <w:vAlign w:val="center"/>
            <w:hideMark/>
          </w:tcPr>
          <w:p w14:paraId="1B9F4AC1"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1.7</w:t>
            </w:r>
          </w:p>
        </w:tc>
        <w:tc>
          <w:tcPr>
            <w:tcW w:w="1878" w:type="dxa"/>
            <w:gridSpan w:val="3"/>
            <w:vAlign w:val="center"/>
            <w:hideMark/>
          </w:tcPr>
          <w:p w14:paraId="49039106"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三级指标和指标值不匹配，三级指标设备利用率的指标值是百分比率；设备使用效益包括所购设备发挥的全部效益。</w:t>
            </w:r>
          </w:p>
        </w:tc>
      </w:tr>
      <w:tr w:rsidR="00B9570F" w:rsidRPr="00867869" w14:paraId="16CA4289" w14:textId="77777777" w:rsidTr="00AD0008">
        <w:trPr>
          <w:trHeight w:val="2580"/>
        </w:trPr>
        <w:tc>
          <w:tcPr>
            <w:tcW w:w="764" w:type="dxa"/>
            <w:vMerge/>
            <w:vAlign w:val="center"/>
            <w:hideMark/>
          </w:tcPr>
          <w:p w14:paraId="1F93FCE9"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63" w:type="dxa"/>
            <w:vMerge/>
            <w:vAlign w:val="center"/>
            <w:hideMark/>
          </w:tcPr>
          <w:p w14:paraId="0B5A4553"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59" w:type="dxa"/>
            <w:vMerge/>
            <w:vAlign w:val="center"/>
            <w:hideMark/>
          </w:tcPr>
          <w:p w14:paraId="212229FE"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970" w:type="dxa"/>
            <w:gridSpan w:val="2"/>
            <w:vAlign w:val="center"/>
            <w:hideMark/>
          </w:tcPr>
          <w:p w14:paraId="36B1A886"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诊断/治疗/教学工作正常运转方面</w:t>
            </w:r>
          </w:p>
        </w:tc>
        <w:tc>
          <w:tcPr>
            <w:tcW w:w="974" w:type="dxa"/>
            <w:gridSpan w:val="2"/>
            <w:vAlign w:val="center"/>
            <w:hideMark/>
          </w:tcPr>
          <w:p w14:paraId="589AFFCF"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此项目的成功实施，使我院的教学能力进一步提升，使教学工作正常运转得到保障，吸引和增加高级临床培训人员10人以上</w:t>
            </w:r>
          </w:p>
        </w:tc>
        <w:tc>
          <w:tcPr>
            <w:tcW w:w="1006" w:type="dxa"/>
            <w:noWrap/>
            <w:vAlign w:val="center"/>
            <w:hideMark/>
          </w:tcPr>
          <w:p w14:paraId="4D548DF4"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60</w:t>
            </w:r>
          </w:p>
        </w:tc>
        <w:tc>
          <w:tcPr>
            <w:tcW w:w="516" w:type="dxa"/>
            <w:gridSpan w:val="2"/>
            <w:vAlign w:val="center"/>
            <w:hideMark/>
          </w:tcPr>
          <w:p w14:paraId="3FD696BE"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2.5</w:t>
            </w:r>
          </w:p>
        </w:tc>
        <w:tc>
          <w:tcPr>
            <w:tcW w:w="666" w:type="dxa"/>
            <w:vAlign w:val="center"/>
            <w:hideMark/>
          </w:tcPr>
          <w:p w14:paraId="2661CD58"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1.25</w:t>
            </w:r>
          </w:p>
        </w:tc>
        <w:tc>
          <w:tcPr>
            <w:tcW w:w="1878" w:type="dxa"/>
            <w:gridSpan w:val="3"/>
            <w:vAlign w:val="center"/>
            <w:hideMark/>
          </w:tcPr>
          <w:p w14:paraId="110F660A"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目标值设置不合理,实际值超目标值5倍，扣0.75分，三级指标与指标值不匹配，正常运转方面可用无故障运行时间来衡量扣0.5；措施：加强调研，科学设定目标值。</w:t>
            </w:r>
          </w:p>
        </w:tc>
      </w:tr>
      <w:tr w:rsidR="00B9570F" w:rsidRPr="00867869" w14:paraId="4F2DD205" w14:textId="77777777" w:rsidTr="00AD0008">
        <w:trPr>
          <w:trHeight w:val="1063"/>
        </w:trPr>
        <w:tc>
          <w:tcPr>
            <w:tcW w:w="764" w:type="dxa"/>
            <w:vMerge/>
            <w:vAlign w:val="center"/>
            <w:hideMark/>
          </w:tcPr>
          <w:p w14:paraId="68673E62"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63" w:type="dxa"/>
            <w:vMerge/>
            <w:vAlign w:val="center"/>
            <w:hideMark/>
          </w:tcPr>
          <w:p w14:paraId="5BD133C8"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59" w:type="dxa"/>
            <w:vMerge/>
            <w:vAlign w:val="center"/>
            <w:hideMark/>
          </w:tcPr>
          <w:p w14:paraId="03BC5501"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970" w:type="dxa"/>
            <w:gridSpan w:val="2"/>
            <w:vAlign w:val="center"/>
            <w:hideMark/>
          </w:tcPr>
          <w:p w14:paraId="6B15B691"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为医院护理/治疗/教学工作提供强有力的硬件条件，增加临床教学硬件设备</w:t>
            </w:r>
          </w:p>
        </w:tc>
        <w:tc>
          <w:tcPr>
            <w:tcW w:w="974" w:type="dxa"/>
            <w:gridSpan w:val="2"/>
            <w:vAlign w:val="center"/>
            <w:hideMark/>
          </w:tcPr>
          <w:p w14:paraId="3B09C326"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10台以上</w:t>
            </w:r>
          </w:p>
        </w:tc>
        <w:tc>
          <w:tcPr>
            <w:tcW w:w="1006" w:type="dxa"/>
            <w:noWrap/>
            <w:vAlign w:val="center"/>
            <w:hideMark/>
          </w:tcPr>
          <w:p w14:paraId="009066FE"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12</w:t>
            </w:r>
          </w:p>
        </w:tc>
        <w:tc>
          <w:tcPr>
            <w:tcW w:w="516" w:type="dxa"/>
            <w:gridSpan w:val="2"/>
            <w:vAlign w:val="center"/>
            <w:hideMark/>
          </w:tcPr>
          <w:p w14:paraId="3ECBDE1D"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2.5</w:t>
            </w:r>
          </w:p>
        </w:tc>
        <w:tc>
          <w:tcPr>
            <w:tcW w:w="666" w:type="dxa"/>
            <w:vAlign w:val="center"/>
            <w:hideMark/>
          </w:tcPr>
          <w:p w14:paraId="2E14CF16"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1.5</w:t>
            </w:r>
          </w:p>
        </w:tc>
        <w:tc>
          <w:tcPr>
            <w:tcW w:w="1878" w:type="dxa"/>
            <w:gridSpan w:val="3"/>
            <w:vAlign w:val="center"/>
            <w:hideMark/>
          </w:tcPr>
          <w:p w14:paraId="6F59480B"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指标值不合理，明明采购12台/套设备，为什么要设定可提供服务的设备10台以上。</w:t>
            </w:r>
          </w:p>
        </w:tc>
      </w:tr>
      <w:tr w:rsidR="00B9570F" w:rsidRPr="00867869" w14:paraId="39A804E9" w14:textId="77777777" w:rsidTr="00AD0008">
        <w:trPr>
          <w:trHeight w:val="583"/>
        </w:trPr>
        <w:tc>
          <w:tcPr>
            <w:tcW w:w="764" w:type="dxa"/>
            <w:vMerge/>
            <w:vAlign w:val="center"/>
            <w:hideMark/>
          </w:tcPr>
          <w:p w14:paraId="2BDEE5C1"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63" w:type="dxa"/>
            <w:vMerge/>
            <w:vAlign w:val="center"/>
            <w:hideMark/>
          </w:tcPr>
          <w:p w14:paraId="2120F216"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59" w:type="dxa"/>
            <w:vMerge/>
            <w:vAlign w:val="center"/>
            <w:hideMark/>
          </w:tcPr>
          <w:p w14:paraId="07F3E8B9"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970" w:type="dxa"/>
            <w:gridSpan w:val="2"/>
            <w:vAlign w:val="center"/>
            <w:hideMark/>
          </w:tcPr>
          <w:p w14:paraId="3333B38F"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每年为国家培养医疗护理人才</w:t>
            </w:r>
          </w:p>
        </w:tc>
        <w:tc>
          <w:tcPr>
            <w:tcW w:w="974" w:type="dxa"/>
            <w:gridSpan w:val="2"/>
            <w:vAlign w:val="center"/>
            <w:hideMark/>
          </w:tcPr>
          <w:p w14:paraId="617C512F"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100人以上</w:t>
            </w:r>
          </w:p>
        </w:tc>
        <w:tc>
          <w:tcPr>
            <w:tcW w:w="1006" w:type="dxa"/>
            <w:vAlign w:val="center"/>
            <w:hideMark/>
          </w:tcPr>
          <w:p w14:paraId="794368EA"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183</w:t>
            </w:r>
          </w:p>
        </w:tc>
        <w:tc>
          <w:tcPr>
            <w:tcW w:w="516" w:type="dxa"/>
            <w:gridSpan w:val="2"/>
            <w:vAlign w:val="center"/>
            <w:hideMark/>
          </w:tcPr>
          <w:p w14:paraId="2A1CC7FA"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2.5</w:t>
            </w:r>
          </w:p>
        </w:tc>
        <w:tc>
          <w:tcPr>
            <w:tcW w:w="666" w:type="dxa"/>
            <w:vAlign w:val="center"/>
            <w:hideMark/>
          </w:tcPr>
          <w:p w14:paraId="2D309C1C"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2.5</w:t>
            </w:r>
          </w:p>
        </w:tc>
        <w:tc>
          <w:tcPr>
            <w:tcW w:w="1878" w:type="dxa"/>
            <w:gridSpan w:val="3"/>
            <w:vAlign w:val="center"/>
            <w:hideMark/>
          </w:tcPr>
          <w:p w14:paraId="3CE1B34A" w14:textId="2B436594" w:rsidR="00CE6F19" w:rsidRPr="00867869" w:rsidRDefault="00CE6F19" w:rsidP="00AD0008">
            <w:pPr>
              <w:adjustRightInd w:val="0"/>
              <w:snapToGrid w:val="0"/>
              <w:jc w:val="center"/>
              <w:rPr>
                <w:rFonts w:ascii="宋体" w:eastAsia="宋体" w:hAnsi="宋体"/>
                <w:snapToGrid w:val="0"/>
                <w:kern w:val="0"/>
                <w:position w:val="-6"/>
                <w:sz w:val="18"/>
                <w:szCs w:val="18"/>
              </w:rPr>
            </w:pPr>
          </w:p>
        </w:tc>
      </w:tr>
      <w:tr w:rsidR="00B9570F" w:rsidRPr="00867869" w14:paraId="402375F5" w14:textId="77777777" w:rsidTr="00AD0008">
        <w:trPr>
          <w:trHeight w:val="480"/>
        </w:trPr>
        <w:tc>
          <w:tcPr>
            <w:tcW w:w="764" w:type="dxa"/>
            <w:vMerge/>
            <w:vAlign w:val="center"/>
            <w:hideMark/>
          </w:tcPr>
          <w:p w14:paraId="7DD12F1D"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63" w:type="dxa"/>
            <w:vMerge/>
            <w:vAlign w:val="center"/>
            <w:hideMark/>
          </w:tcPr>
          <w:p w14:paraId="5D096EE2"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59" w:type="dxa"/>
            <w:vAlign w:val="center"/>
            <w:hideMark/>
          </w:tcPr>
          <w:p w14:paraId="4DEFBDFA"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可持续影响指标</w:t>
            </w:r>
          </w:p>
        </w:tc>
        <w:tc>
          <w:tcPr>
            <w:tcW w:w="970" w:type="dxa"/>
            <w:gridSpan w:val="2"/>
            <w:vAlign w:val="center"/>
            <w:hideMark/>
          </w:tcPr>
          <w:p w14:paraId="0157EC8D"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设备持续发挥作用年限</w:t>
            </w:r>
          </w:p>
        </w:tc>
        <w:tc>
          <w:tcPr>
            <w:tcW w:w="974" w:type="dxa"/>
            <w:gridSpan w:val="2"/>
            <w:vAlign w:val="center"/>
            <w:hideMark/>
          </w:tcPr>
          <w:p w14:paraId="251A90B3"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20年</w:t>
            </w:r>
          </w:p>
        </w:tc>
        <w:tc>
          <w:tcPr>
            <w:tcW w:w="1006" w:type="dxa"/>
            <w:vAlign w:val="center"/>
            <w:hideMark/>
          </w:tcPr>
          <w:p w14:paraId="072DF4B4"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达标</w:t>
            </w:r>
          </w:p>
        </w:tc>
        <w:tc>
          <w:tcPr>
            <w:tcW w:w="516" w:type="dxa"/>
            <w:gridSpan w:val="2"/>
            <w:vAlign w:val="center"/>
            <w:hideMark/>
          </w:tcPr>
          <w:p w14:paraId="09115BEC"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2.5</w:t>
            </w:r>
          </w:p>
        </w:tc>
        <w:tc>
          <w:tcPr>
            <w:tcW w:w="666" w:type="dxa"/>
            <w:vAlign w:val="center"/>
            <w:hideMark/>
          </w:tcPr>
          <w:p w14:paraId="7A00233E"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2.5</w:t>
            </w:r>
          </w:p>
        </w:tc>
        <w:tc>
          <w:tcPr>
            <w:tcW w:w="1878" w:type="dxa"/>
            <w:gridSpan w:val="3"/>
            <w:vAlign w:val="center"/>
            <w:hideMark/>
          </w:tcPr>
          <w:p w14:paraId="7254F40C" w14:textId="539C98C2" w:rsidR="00CE6F19" w:rsidRPr="00867869" w:rsidRDefault="00CE6F19" w:rsidP="00AD0008">
            <w:pPr>
              <w:adjustRightInd w:val="0"/>
              <w:snapToGrid w:val="0"/>
              <w:jc w:val="center"/>
              <w:rPr>
                <w:rFonts w:ascii="宋体" w:eastAsia="宋体" w:hAnsi="宋体"/>
                <w:snapToGrid w:val="0"/>
                <w:kern w:val="0"/>
                <w:position w:val="-6"/>
                <w:sz w:val="18"/>
                <w:szCs w:val="18"/>
              </w:rPr>
            </w:pPr>
          </w:p>
        </w:tc>
      </w:tr>
      <w:tr w:rsidR="00B9570F" w:rsidRPr="00867869" w14:paraId="4575B20E" w14:textId="77777777" w:rsidTr="00AD0008">
        <w:trPr>
          <w:trHeight w:val="583"/>
        </w:trPr>
        <w:tc>
          <w:tcPr>
            <w:tcW w:w="764" w:type="dxa"/>
            <w:vMerge/>
            <w:vAlign w:val="center"/>
            <w:hideMark/>
          </w:tcPr>
          <w:p w14:paraId="2B710CC0"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63" w:type="dxa"/>
            <w:vMerge w:val="restart"/>
            <w:vAlign w:val="center"/>
            <w:hideMark/>
          </w:tcPr>
          <w:p w14:paraId="2B02E5F0"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满意度指标</w:t>
            </w:r>
          </w:p>
        </w:tc>
        <w:tc>
          <w:tcPr>
            <w:tcW w:w="759" w:type="dxa"/>
            <w:vMerge w:val="restart"/>
            <w:vAlign w:val="center"/>
            <w:hideMark/>
          </w:tcPr>
          <w:p w14:paraId="293BE6E7"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服务对象满意度标</w:t>
            </w:r>
          </w:p>
        </w:tc>
        <w:tc>
          <w:tcPr>
            <w:tcW w:w="970" w:type="dxa"/>
            <w:gridSpan w:val="2"/>
            <w:vAlign w:val="center"/>
            <w:hideMark/>
          </w:tcPr>
          <w:p w14:paraId="7A160707"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设备服务对象（如患者）满意度</w:t>
            </w:r>
          </w:p>
        </w:tc>
        <w:tc>
          <w:tcPr>
            <w:tcW w:w="974" w:type="dxa"/>
            <w:gridSpan w:val="2"/>
            <w:vAlign w:val="center"/>
            <w:hideMark/>
          </w:tcPr>
          <w:p w14:paraId="3A1892F3" w14:textId="399D3AF2"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达80%</w:t>
            </w:r>
          </w:p>
        </w:tc>
        <w:tc>
          <w:tcPr>
            <w:tcW w:w="1006" w:type="dxa"/>
            <w:noWrap/>
            <w:vAlign w:val="center"/>
            <w:hideMark/>
          </w:tcPr>
          <w:p w14:paraId="5BCA5469"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98.46%</w:t>
            </w:r>
          </w:p>
        </w:tc>
        <w:tc>
          <w:tcPr>
            <w:tcW w:w="516" w:type="dxa"/>
            <w:gridSpan w:val="2"/>
            <w:vAlign w:val="center"/>
            <w:hideMark/>
          </w:tcPr>
          <w:p w14:paraId="7C151BB4"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5</w:t>
            </w:r>
          </w:p>
        </w:tc>
        <w:tc>
          <w:tcPr>
            <w:tcW w:w="666" w:type="dxa"/>
            <w:vAlign w:val="center"/>
            <w:hideMark/>
          </w:tcPr>
          <w:p w14:paraId="50D4C73E"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4.5</w:t>
            </w:r>
          </w:p>
        </w:tc>
        <w:tc>
          <w:tcPr>
            <w:tcW w:w="1878" w:type="dxa"/>
            <w:gridSpan w:val="3"/>
            <w:vMerge w:val="restart"/>
            <w:vAlign w:val="center"/>
            <w:hideMark/>
          </w:tcPr>
          <w:p w14:paraId="0DEC834C"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未对患者、设备使用人员满意度进行单独统计，实际值与指标值不匹配。</w:t>
            </w:r>
          </w:p>
        </w:tc>
      </w:tr>
      <w:tr w:rsidR="00B9570F" w:rsidRPr="00867869" w14:paraId="4CCAE880" w14:textId="77777777" w:rsidTr="00AD0008">
        <w:trPr>
          <w:trHeight w:val="583"/>
        </w:trPr>
        <w:tc>
          <w:tcPr>
            <w:tcW w:w="764" w:type="dxa"/>
            <w:vMerge/>
            <w:vAlign w:val="center"/>
            <w:hideMark/>
          </w:tcPr>
          <w:p w14:paraId="4F3CACCF"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63" w:type="dxa"/>
            <w:vMerge/>
            <w:vAlign w:val="center"/>
            <w:hideMark/>
          </w:tcPr>
          <w:p w14:paraId="65BE665A"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759" w:type="dxa"/>
            <w:vMerge/>
            <w:vAlign w:val="center"/>
            <w:hideMark/>
          </w:tcPr>
          <w:p w14:paraId="54696CC7"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c>
          <w:tcPr>
            <w:tcW w:w="970" w:type="dxa"/>
            <w:gridSpan w:val="2"/>
            <w:vAlign w:val="center"/>
            <w:hideMark/>
          </w:tcPr>
          <w:p w14:paraId="6B7EDF37"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设备使用人员满意度</w:t>
            </w:r>
          </w:p>
        </w:tc>
        <w:tc>
          <w:tcPr>
            <w:tcW w:w="974" w:type="dxa"/>
            <w:gridSpan w:val="2"/>
            <w:vAlign w:val="center"/>
            <w:hideMark/>
          </w:tcPr>
          <w:p w14:paraId="7D462169" w14:textId="5FEB220A"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达80%</w:t>
            </w:r>
          </w:p>
        </w:tc>
        <w:tc>
          <w:tcPr>
            <w:tcW w:w="1006" w:type="dxa"/>
            <w:noWrap/>
            <w:vAlign w:val="center"/>
            <w:hideMark/>
          </w:tcPr>
          <w:p w14:paraId="067CB0A9"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98.46%</w:t>
            </w:r>
          </w:p>
        </w:tc>
        <w:tc>
          <w:tcPr>
            <w:tcW w:w="516" w:type="dxa"/>
            <w:gridSpan w:val="2"/>
            <w:vAlign w:val="center"/>
            <w:hideMark/>
          </w:tcPr>
          <w:p w14:paraId="7891EC14"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5</w:t>
            </w:r>
          </w:p>
        </w:tc>
        <w:tc>
          <w:tcPr>
            <w:tcW w:w="666" w:type="dxa"/>
            <w:vAlign w:val="center"/>
            <w:hideMark/>
          </w:tcPr>
          <w:p w14:paraId="111AAD4F"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4.5</w:t>
            </w:r>
          </w:p>
        </w:tc>
        <w:tc>
          <w:tcPr>
            <w:tcW w:w="1878" w:type="dxa"/>
            <w:gridSpan w:val="3"/>
            <w:vMerge/>
            <w:vAlign w:val="center"/>
            <w:hideMark/>
          </w:tcPr>
          <w:p w14:paraId="477774DC"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p>
        </w:tc>
      </w:tr>
      <w:tr w:rsidR="00B9570F" w:rsidRPr="00867869" w14:paraId="00926C19" w14:textId="77777777" w:rsidTr="00AD0008">
        <w:trPr>
          <w:trHeight w:val="313"/>
        </w:trPr>
        <w:tc>
          <w:tcPr>
            <w:tcW w:w="5236" w:type="dxa"/>
            <w:gridSpan w:val="8"/>
            <w:vAlign w:val="center"/>
            <w:hideMark/>
          </w:tcPr>
          <w:p w14:paraId="1F464268"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总分</w:t>
            </w:r>
          </w:p>
        </w:tc>
        <w:tc>
          <w:tcPr>
            <w:tcW w:w="516" w:type="dxa"/>
            <w:gridSpan w:val="2"/>
            <w:vAlign w:val="center"/>
            <w:hideMark/>
          </w:tcPr>
          <w:p w14:paraId="656E4354" w14:textId="77777777"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100</w:t>
            </w:r>
          </w:p>
        </w:tc>
        <w:tc>
          <w:tcPr>
            <w:tcW w:w="666" w:type="dxa"/>
            <w:vAlign w:val="center"/>
            <w:hideMark/>
          </w:tcPr>
          <w:p w14:paraId="5219EC85" w14:textId="5A85C873" w:rsidR="00CE6F19" w:rsidRPr="00867869" w:rsidRDefault="00CE6F19" w:rsidP="00AD0008">
            <w:pPr>
              <w:adjustRightInd w:val="0"/>
              <w:snapToGrid w:val="0"/>
              <w:jc w:val="center"/>
              <w:rPr>
                <w:rFonts w:ascii="宋体" w:eastAsia="宋体" w:hAnsi="宋体"/>
                <w:snapToGrid w:val="0"/>
                <w:kern w:val="0"/>
                <w:position w:val="-6"/>
                <w:sz w:val="18"/>
                <w:szCs w:val="18"/>
              </w:rPr>
            </w:pPr>
            <w:r w:rsidRPr="00867869">
              <w:rPr>
                <w:rFonts w:ascii="宋体" w:eastAsia="宋体" w:hAnsi="宋体" w:hint="eastAsia"/>
                <w:snapToGrid w:val="0"/>
                <w:kern w:val="0"/>
                <w:position w:val="-6"/>
                <w:sz w:val="18"/>
                <w:szCs w:val="18"/>
              </w:rPr>
              <w:t>88.93</w:t>
            </w:r>
          </w:p>
        </w:tc>
        <w:tc>
          <w:tcPr>
            <w:tcW w:w="1878" w:type="dxa"/>
            <w:gridSpan w:val="3"/>
            <w:noWrap/>
            <w:vAlign w:val="center"/>
            <w:hideMark/>
          </w:tcPr>
          <w:p w14:paraId="47937F96" w14:textId="5967D66B" w:rsidR="00CE6F19" w:rsidRPr="00867869" w:rsidRDefault="00CE6F19" w:rsidP="00AD0008">
            <w:pPr>
              <w:adjustRightInd w:val="0"/>
              <w:snapToGrid w:val="0"/>
              <w:jc w:val="center"/>
              <w:rPr>
                <w:rFonts w:ascii="宋体" w:eastAsia="宋体" w:hAnsi="宋体"/>
                <w:snapToGrid w:val="0"/>
                <w:kern w:val="0"/>
                <w:position w:val="-6"/>
                <w:sz w:val="18"/>
                <w:szCs w:val="18"/>
              </w:rPr>
            </w:pPr>
          </w:p>
        </w:tc>
      </w:tr>
    </w:tbl>
    <w:p w14:paraId="10E30554" w14:textId="77777777" w:rsidR="00A7524D" w:rsidRPr="00867869" w:rsidRDefault="00A7524D" w:rsidP="003920B4">
      <w:pPr>
        <w:adjustRightInd w:val="0"/>
        <w:snapToGrid w:val="0"/>
        <w:jc w:val="center"/>
        <w:rPr>
          <w:rFonts w:ascii="宋体" w:eastAsia="宋体" w:hAnsi="宋体"/>
          <w:snapToGrid w:val="0"/>
          <w:kern w:val="0"/>
          <w:position w:val="-6"/>
          <w:sz w:val="18"/>
          <w:szCs w:val="18"/>
        </w:rPr>
      </w:pPr>
    </w:p>
    <w:sectPr w:rsidR="00A7524D" w:rsidRPr="0086786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A9A8E" w14:textId="77777777" w:rsidR="006427C7" w:rsidRDefault="006427C7" w:rsidP="00CE6F19">
      <w:r>
        <w:separator/>
      </w:r>
    </w:p>
  </w:endnote>
  <w:endnote w:type="continuationSeparator" w:id="0">
    <w:p w14:paraId="2058697D" w14:textId="77777777" w:rsidR="006427C7" w:rsidRDefault="006427C7" w:rsidP="00CE6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6401F" w14:textId="77777777" w:rsidR="006427C7" w:rsidRDefault="006427C7" w:rsidP="00CE6F19">
      <w:r>
        <w:separator/>
      </w:r>
    </w:p>
  </w:footnote>
  <w:footnote w:type="continuationSeparator" w:id="0">
    <w:p w14:paraId="46FEF7EB" w14:textId="77777777" w:rsidR="006427C7" w:rsidRDefault="006427C7" w:rsidP="00CE6F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FCD"/>
    <w:rsid w:val="003920B4"/>
    <w:rsid w:val="00394534"/>
    <w:rsid w:val="00483FED"/>
    <w:rsid w:val="004F4FCD"/>
    <w:rsid w:val="006427C7"/>
    <w:rsid w:val="00867869"/>
    <w:rsid w:val="008970D6"/>
    <w:rsid w:val="008A233E"/>
    <w:rsid w:val="00A7524D"/>
    <w:rsid w:val="00AD0008"/>
    <w:rsid w:val="00B9570F"/>
    <w:rsid w:val="00CE6F19"/>
    <w:rsid w:val="00E45958"/>
    <w:rsid w:val="00EA6E9A"/>
    <w:rsid w:val="00EC3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C9E0B3"/>
  <w15:chartTrackingRefBased/>
  <w15:docId w15:val="{EF7554F0-B793-4D19-95AE-778B25A93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E6F1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E6F19"/>
    <w:rPr>
      <w:sz w:val="18"/>
      <w:szCs w:val="18"/>
    </w:rPr>
  </w:style>
  <w:style w:type="paragraph" w:styleId="a5">
    <w:name w:val="footer"/>
    <w:basedOn w:val="a"/>
    <w:link w:val="a6"/>
    <w:uiPriority w:val="99"/>
    <w:unhideWhenUsed/>
    <w:rsid w:val="00CE6F19"/>
    <w:pPr>
      <w:tabs>
        <w:tab w:val="center" w:pos="4153"/>
        <w:tab w:val="right" w:pos="8306"/>
      </w:tabs>
      <w:snapToGrid w:val="0"/>
      <w:jc w:val="left"/>
    </w:pPr>
    <w:rPr>
      <w:sz w:val="18"/>
      <w:szCs w:val="18"/>
    </w:rPr>
  </w:style>
  <w:style w:type="character" w:customStyle="1" w:styleId="a6">
    <w:name w:val="页脚 字符"/>
    <w:basedOn w:val="a0"/>
    <w:link w:val="a5"/>
    <w:uiPriority w:val="99"/>
    <w:rsid w:val="00CE6F19"/>
    <w:rPr>
      <w:sz w:val="18"/>
      <w:szCs w:val="18"/>
    </w:rPr>
  </w:style>
  <w:style w:type="table" w:styleId="a7">
    <w:name w:val="Table Grid"/>
    <w:basedOn w:val="a1"/>
    <w:uiPriority w:val="39"/>
    <w:rsid w:val="00CE6F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972252">
      <w:bodyDiv w:val="1"/>
      <w:marLeft w:val="0"/>
      <w:marRight w:val="0"/>
      <w:marTop w:val="0"/>
      <w:marBottom w:val="0"/>
      <w:divBdr>
        <w:top w:val="none" w:sz="0" w:space="0" w:color="auto"/>
        <w:left w:val="none" w:sz="0" w:space="0" w:color="auto"/>
        <w:bottom w:val="none" w:sz="0" w:space="0" w:color="auto"/>
        <w:right w:val="none" w:sz="0" w:space="0" w:color="auto"/>
      </w:divBdr>
    </w:div>
    <w:div w:id="338428937">
      <w:bodyDiv w:val="1"/>
      <w:marLeft w:val="0"/>
      <w:marRight w:val="0"/>
      <w:marTop w:val="0"/>
      <w:marBottom w:val="0"/>
      <w:divBdr>
        <w:top w:val="none" w:sz="0" w:space="0" w:color="auto"/>
        <w:left w:val="none" w:sz="0" w:space="0" w:color="auto"/>
        <w:bottom w:val="none" w:sz="0" w:space="0" w:color="auto"/>
        <w:right w:val="none" w:sz="0" w:space="0" w:color="auto"/>
      </w:divBdr>
    </w:div>
    <w:div w:id="641079560">
      <w:bodyDiv w:val="1"/>
      <w:marLeft w:val="0"/>
      <w:marRight w:val="0"/>
      <w:marTop w:val="0"/>
      <w:marBottom w:val="0"/>
      <w:divBdr>
        <w:top w:val="none" w:sz="0" w:space="0" w:color="auto"/>
        <w:left w:val="none" w:sz="0" w:space="0" w:color="auto"/>
        <w:bottom w:val="none" w:sz="0" w:space="0" w:color="auto"/>
        <w:right w:val="none" w:sz="0" w:space="0" w:color="auto"/>
      </w:divBdr>
    </w:div>
    <w:div w:id="893808964">
      <w:bodyDiv w:val="1"/>
      <w:marLeft w:val="0"/>
      <w:marRight w:val="0"/>
      <w:marTop w:val="0"/>
      <w:marBottom w:val="0"/>
      <w:divBdr>
        <w:top w:val="none" w:sz="0" w:space="0" w:color="auto"/>
        <w:left w:val="none" w:sz="0" w:space="0" w:color="auto"/>
        <w:bottom w:val="none" w:sz="0" w:space="0" w:color="auto"/>
        <w:right w:val="none" w:sz="0" w:space="0" w:color="auto"/>
      </w:divBdr>
    </w:div>
    <w:div w:id="1135290058">
      <w:bodyDiv w:val="1"/>
      <w:marLeft w:val="0"/>
      <w:marRight w:val="0"/>
      <w:marTop w:val="0"/>
      <w:marBottom w:val="0"/>
      <w:divBdr>
        <w:top w:val="none" w:sz="0" w:space="0" w:color="auto"/>
        <w:left w:val="none" w:sz="0" w:space="0" w:color="auto"/>
        <w:bottom w:val="none" w:sz="0" w:space="0" w:color="auto"/>
        <w:right w:val="none" w:sz="0" w:space="0" w:color="auto"/>
      </w:divBdr>
    </w:div>
    <w:div w:id="1466044977">
      <w:bodyDiv w:val="1"/>
      <w:marLeft w:val="0"/>
      <w:marRight w:val="0"/>
      <w:marTop w:val="0"/>
      <w:marBottom w:val="0"/>
      <w:divBdr>
        <w:top w:val="none" w:sz="0" w:space="0" w:color="auto"/>
        <w:left w:val="none" w:sz="0" w:space="0" w:color="auto"/>
        <w:bottom w:val="none" w:sz="0" w:space="0" w:color="auto"/>
        <w:right w:val="none" w:sz="0" w:space="0" w:color="auto"/>
      </w:divBdr>
    </w:div>
    <w:div w:id="1970668559">
      <w:bodyDiv w:val="1"/>
      <w:marLeft w:val="0"/>
      <w:marRight w:val="0"/>
      <w:marTop w:val="0"/>
      <w:marBottom w:val="0"/>
      <w:divBdr>
        <w:top w:val="none" w:sz="0" w:space="0" w:color="auto"/>
        <w:left w:val="none" w:sz="0" w:space="0" w:color="auto"/>
        <w:bottom w:val="none" w:sz="0" w:space="0" w:color="auto"/>
        <w:right w:val="none" w:sz="0" w:space="0" w:color="auto"/>
      </w:divBdr>
    </w:div>
    <w:div w:id="1989476404">
      <w:bodyDiv w:val="1"/>
      <w:marLeft w:val="0"/>
      <w:marRight w:val="0"/>
      <w:marTop w:val="0"/>
      <w:marBottom w:val="0"/>
      <w:divBdr>
        <w:top w:val="none" w:sz="0" w:space="0" w:color="auto"/>
        <w:left w:val="none" w:sz="0" w:space="0" w:color="auto"/>
        <w:bottom w:val="none" w:sz="0" w:space="0" w:color="auto"/>
        <w:right w:val="none" w:sz="0" w:space="0" w:color="auto"/>
      </w:divBdr>
    </w:div>
    <w:div w:id="2131703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B733E-1967-43C9-8C2E-A05664741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345</Words>
  <Characters>1967</Characters>
  <Application>Microsoft Office Word</Application>
  <DocSecurity>0</DocSecurity>
  <Lines>16</Lines>
  <Paragraphs>4</Paragraphs>
  <ScaleCrop>false</ScaleCrop>
  <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纬桐</dc:creator>
  <cp:keywords/>
  <dc:description/>
  <cp:lastModifiedBy>王 纬桐</cp:lastModifiedBy>
  <cp:revision>5</cp:revision>
  <dcterms:created xsi:type="dcterms:W3CDTF">2022-05-13T13:29:00Z</dcterms:created>
  <dcterms:modified xsi:type="dcterms:W3CDTF">2022-05-13T14:25:00Z</dcterms:modified>
</cp:coreProperties>
</file>