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80"/>
        <w:gridCol w:w="213"/>
        <w:gridCol w:w="921"/>
        <w:gridCol w:w="755"/>
        <w:gridCol w:w="379"/>
        <w:gridCol w:w="178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市属医院人才培养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北京肿瘤医院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季加孚等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88196248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项目资金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685.642580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685.642580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325875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26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436.950610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436.950610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270.0542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61.80%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248.691970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248.691970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88.2716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75</w:t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49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08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目资金2135.5万元，其中2021年685.64258万元，在肿瘤领域，通过开展使命、登峰、青苗人才项目，建立有层次、专业化、高水平、国际化的人才梯队，引领行业标准、制定诊疗规范，达到长期可持续发展；通过以点带面，促进学科整体建设。依托北京学者所在北京肿瘤医院的良好基础，开展以北京学者牵头进行的高质量国际多中心临床及转化研究，为我国的肿瘤防治事业发展、推进健康中国建设发挥支撑和引领作用。2021年，努力在消化道肿瘤、胸部肿瘤等肿瘤精准治疗和基础研究方面有突破性进展，完成国家自然科学基金创新群体申报、论文发表、研究生培养和举办学术会议等目标。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  <w:lang w:val="en-US" w:eastAsia="zh-C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32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开展了使命、登峰、青苗人才项目，以及北京学者项目，加强了人才梯队建设，通过开展学交流程和人才培养，形成了有层次、专业化、高水平的人才梯队，引领行业标准，有利于长期可持续发展；通过以点带面，促进学科整体建设。另外通过开展科研项目以及高质量国际多中心临床及转化研究，为我国的肿瘤防治事业发展、推进健康中国建设发挥支撑和引领作用。本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年度还产出了一些学术成果，完成了既定的产出目标。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绩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发表论文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10篇以上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43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培养学术梯队、人才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10余人次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人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10余人次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人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主持/参与国际/国家级项目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5项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9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项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初指标值设定偏低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建立肿瘤相关研究模型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2个以上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9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年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初指标值设定偏低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核心期刊论文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按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期毕业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按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期毕业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主持/参与国际/国家级项目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获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得项目批件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获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得项目批件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建立肿瘤相关研究模型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学术成果发表论文或会议报告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学术成果发表论文或会议报告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度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严格按照任务书及预算进度执行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申报各级个人科研项目——6月，建立肿瘤相关研究模型——6月，指导研究生毕业——8月，发表学术论文——12月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严格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按任务书和预算进度执行，申报科研项目6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月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底前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学生毕业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8月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底前；发表论文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12月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685.64258万元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58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325875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总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经费执行率为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.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26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%，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因人才类项目财政经费不允许调整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，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且很多会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议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费、人才培养费因疫情原因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无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法支出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加强多学科协作，培养专业化的肿瘤诊治医师队伍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5-10人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整合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学科优势，成立多学科联盟，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推广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一体化诊疗模式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，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培养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医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师队伍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15人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次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培养国际化、专业化人才梯队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2-3个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学员满意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度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80%以上</w:t>
            </w:r>
          </w:p>
        </w:tc>
        <w:tc>
          <w:tcPr>
            <w:tcW w:w="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85以上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cs="宋体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hYjFjMmFkYzM0Yzk3NTEzNzYyMzNhYTIzZDVhNGQifQ=="/>
  </w:docVars>
  <w:rsids>
    <w:rsidRoot w:val="009C475B"/>
    <w:rsid w:val="000249F9"/>
    <w:rsid w:val="0009381D"/>
    <w:rsid w:val="0009796A"/>
    <w:rsid w:val="000A1EE0"/>
    <w:rsid w:val="000E3A09"/>
    <w:rsid w:val="001B6167"/>
    <w:rsid w:val="001E21F0"/>
    <w:rsid w:val="0022633B"/>
    <w:rsid w:val="00335CA0"/>
    <w:rsid w:val="00402B43"/>
    <w:rsid w:val="0045714C"/>
    <w:rsid w:val="004B0488"/>
    <w:rsid w:val="004D6036"/>
    <w:rsid w:val="005172C9"/>
    <w:rsid w:val="005971E9"/>
    <w:rsid w:val="005C64C1"/>
    <w:rsid w:val="005D1C07"/>
    <w:rsid w:val="006D122E"/>
    <w:rsid w:val="006D775D"/>
    <w:rsid w:val="0072478A"/>
    <w:rsid w:val="00744283"/>
    <w:rsid w:val="007D42DA"/>
    <w:rsid w:val="007E6D80"/>
    <w:rsid w:val="0085181E"/>
    <w:rsid w:val="00893B4A"/>
    <w:rsid w:val="009C475B"/>
    <w:rsid w:val="00A203D1"/>
    <w:rsid w:val="00A4585A"/>
    <w:rsid w:val="00A53DB4"/>
    <w:rsid w:val="00A91068"/>
    <w:rsid w:val="00AB5A3C"/>
    <w:rsid w:val="00AD03B2"/>
    <w:rsid w:val="00B61817"/>
    <w:rsid w:val="00BC470C"/>
    <w:rsid w:val="00BC5492"/>
    <w:rsid w:val="00BE595C"/>
    <w:rsid w:val="00C122BF"/>
    <w:rsid w:val="00D26636"/>
    <w:rsid w:val="00D740FC"/>
    <w:rsid w:val="00DD22B8"/>
    <w:rsid w:val="00DF7A80"/>
    <w:rsid w:val="00E729D3"/>
    <w:rsid w:val="00F1418F"/>
    <w:rsid w:val="00F5565B"/>
    <w:rsid w:val="18F87A74"/>
    <w:rsid w:val="1EAC6112"/>
    <w:rsid w:val="215D78C6"/>
    <w:rsid w:val="624A09DA"/>
    <w:rsid w:val="6B0A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1178</Words>
  <Characters>1357</Characters>
  <Lines>11</Lines>
  <Paragraphs>3</Paragraphs>
  <TotalTime>235</TotalTime>
  <ScaleCrop>false</ScaleCrop>
  <LinksUpToDate>false</LinksUpToDate>
  <CharactersWithSpaces>1368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2022-04-14T03:16:00Z</dcterms:created>
  <dc:creator>y</dc:creator>
  <cp:lastModifiedBy>wl</cp:lastModifiedBy>
  <dcterms:modified xsi:type="dcterms:W3CDTF">2022-09-13T04:57:36Z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442639C06F47406BBE7386F888C56C62</vt:lpwstr>
  </property>
</Properties>
</file>