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58" w:type="dxa"/>
        <w:tblLook w:val="04A0" w:firstRow="1" w:lastRow="0" w:firstColumn="1" w:lastColumn="0" w:noHBand="0" w:noVBand="1"/>
      </w:tblPr>
      <w:tblGrid>
        <w:gridCol w:w="435"/>
        <w:gridCol w:w="656"/>
        <w:gridCol w:w="876"/>
        <w:gridCol w:w="1417"/>
        <w:gridCol w:w="1237"/>
        <w:gridCol w:w="216"/>
        <w:gridCol w:w="2403"/>
        <w:gridCol w:w="1832"/>
        <w:gridCol w:w="1701"/>
        <w:gridCol w:w="299"/>
        <w:gridCol w:w="1655"/>
        <w:gridCol w:w="1231"/>
      </w:tblGrid>
      <w:tr w:rsidR="00345A77" w:rsidRPr="00B1529C" w:rsidTr="00E64C1F">
        <w:trPr>
          <w:trHeight w:val="635"/>
        </w:trPr>
        <w:tc>
          <w:tcPr>
            <w:tcW w:w="1395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45A77" w:rsidRPr="00B1529C" w:rsidRDefault="00345A77" w:rsidP="00B152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B1529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345A77" w:rsidRPr="00B1529C" w:rsidTr="001B2D66">
        <w:trPr>
          <w:trHeight w:val="499"/>
        </w:trPr>
        <w:tc>
          <w:tcPr>
            <w:tcW w:w="139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77" w:rsidRPr="00B1529C" w:rsidRDefault="00345A77" w:rsidP="00B152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1529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（2021年度）</w:t>
            </w:r>
          </w:p>
        </w:tc>
      </w:tr>
      <w:tr w:rsidR="00345A77" w:rsidRPr="00B1529C" w:rsidTr="00345A77">
        <w:trPr>
          <w:trHeight w:val="605"/>
        </w:trPr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93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医疗设备购置</w:t>
            </w:r>
          </w:p>
        </w:tc>
      </w:tr>
      <w:tr w:rsidR="00345A77" w:rsidRPr="00B1529C" w:rsidTr="00345A77">
        <w:trPr>
          <w:trHeight w:val="605"/>
        </w:trPr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主管部门</w:t>
            </w:r>
          </w:p>
        </w:tc>
        <w:tc>
          <w:tcPr>
            <w:tcW w:w="5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北京市医院管理中心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实施单位</w:t>
            </w:r>
          </w:p>
        </w:tc>
        <w:tc>
          <w:tcPr>
            <w:tcW w:w="4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北京小汤山医院</w:t>
            </w:r>
          </w:p>
        </w:tc>
      </w:tr>
      <w:tr w:rsidR="00345A77" w:rsidRPr="00B1529C" w:rsidTr="00345A77">
        <w:trPr>
          <w:trHeight w:val="605"/>
        </w:trPr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A77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/>
                <w:kern w:val="0"/>
                <w:sz w:val="22"/>
              </w:rPr>
              <w:t>负责人</w:t>
            </w:r>
          </w:p>
        </w:tc>
        <w:tc>
          <w:tcPr>
            <w:tcW w:w="5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A77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蒋凯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/>
                <w:kern w:val="0"/>
                <w:sz w:val="22"/>
              </w:rPr>
              <w:t>电话</w:t>
            </w:r>
          </w:p>
        </w:tc>
        <w:tc>
          <w:tcPr>
            <w:tcW w:w="4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345A77">
              <w:rPr>
                <w:rFonts w:ascii="宋体" w:eastAsia="宋体" w:hAnsi="宋体" w:cs="宋体"/>
                <w:kern w:val="0"/>
                <w:sz w:val="22"/>
              </w:rPr>
              <w:t>61789117</w:t>
            </w:r>
          </w:p>
        </w:tc>
      </w:tr>
      <w:tr w:rsidR="00345A77" w:rsidRPr="00B1529C" w:rsidTr="00345A77">
        <w:trPr>
          <w:trHeight w:val="605"/>
        </w:trPr>
        <w:tc>
          <w:tcPr>
            <w:tcW w:w="19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项目资金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（万元）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年初预算数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</w:t>
            </w:r>
            <w:r>
              <w:rPr>
                <w:rFonts w:ascii="宋体" w:eastAsia="宋体" w:hAnsi="宋体" w:cs="宋体"/>
                <w:kern w:val="0"/>
                <w:sz w:val="22"/>
              </w:rPr>
              <w:t>预算数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全年执行数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分值(10分）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345A7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执行率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</w:tr>
      <w:tr w:rsidR="00345A77" w:rsidRPr="00B1529C" w:rsidTr="00345A77">
        <w:trPr>
          <w:trHeight w:val="605"/>
        </w:trPr>
        <w:tc>
          <w:tcPr>
            <w:tcW w:w="19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年度资金总额：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808.2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898.2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808.2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345A77">
            <w:pPr>
              <w:widowControl/>
              <w:ind w:right="440"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</w:tr>
      <w:tr w:rsidR="00345A77" w:rsidRPr="00B1529C" w:rsidTr="00345A77">
        <w:trPr>
          <w:trHeight w:val="605"/>
        </w:trPr>
        <w:tc>
          <w:tcPr>
            <w:tcW w:w="19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其中：财政拨款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808.2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898.2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808.2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bookmarkStart w:id="0" w:name="_GoBack"/>
            <w:bookmarkEnd w:id="0"/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</w:tr>
      <w:tr w:rsidR="00345A77" w:rsidRPr="00B1529C" w:rsidTr="00345A77">
        <w:trPr>
          <w:trHeight w:val="605"/>
        </w:trPr>
        <w:tc>
          <w:tcPr>
            <w:tcW w:w="19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上年</w:t>
            </w:r>
            <w:r>
              <w:rPr>
                <w:rFonts w:ascii="宋体" w:eastAsia="宋体" w:hAnsi="宋体" w:cs="宋体"/>
                <w:kern w:val="0"/>
                <w:sz w:val="22"/>
              </w:rPr>
              <w:t>结转资金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345A77" w:rsidRPr="00B1529C" w:rsidTr="00345A77">
        <w:trPr>
          <w:trHeight w:val="605"/>
        </w:trPr>
        <w:tc>
          <w:tcPr>
            <w:tcW w:w="19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     其他资金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</w:tr>
      <w:tr w:rsidR="00345A77" w:rsidRPr="00B1529C" w:rsidTr="00345A77">
        <w:trPr>
          <w:trHeight w:val="605"/>
        </w:trPr>
        <w:tc>
          <w:tcPr>
            <w:tcW w:w="4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年度总体目标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预期目标</w:t>
            </w:r>
          </w:p>
        </w:tc>
        <w:tc>
          <w:tcPr>
            <w:tcW w:w="6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实际完成情况</w:t>
            </w:r>
          </w:p>
        </w:tc>
      </w:tr>
      <w:tr w:rsidR="00345A77" w:rsidRPr="00B1529C" w:rsidTr="00345A77">
        <w:trPr>
          <w:trHeight w:val="3951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.总体目标：通过购买双能X线骨密度仪等专用设备，可以使体检客人增加体检项目，在医院创收的同时，更加有利于保障和提高对病人及体检客人的服务水平，更好的贯彻“早发现、早预警、早诊断、早干预”的服务方针。项目期：2021年-2022年，总体金额898万元，其中2021年808.2万元，2022年89.8万元。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2.年度目标：通过购买双能X线骨密度仪等专用设备，可以使体检客人增加体检项目，在医院创收的同时，更加有利于保障和提高对病人及体检客人的服务水平，更好的贯彻“早发现、早预警、早诊断、早干预”的服务方针。</w:t>
            </w:r>
          </w:p>
        </w:tc>
        <w:tc>
          <w:tcPr>
            <w:tcW w:w="6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已到货验收、入库</w:t>
            </w:r>
          </w:p>
        </w:tc>
      </w:tr>
      <w:tr w:rsidR="00345A77" w:rsidRPr="00B1529C" w:rsidTr="00345A77">
        <w:trPr>
          <w:trHeight w:val="605"/>
        </w:trPr>
        <w:tc>
          <w:tcPr>
            <w:tcW w:w="4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绩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效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三级指标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年度指标值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全年实际值（B)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未完成原因分析</w:t>
            </w:r>
          </w:p>
        </w:tc>
      </w:tr>
      <w:tr w:rsidR="00345A77" w:rsidRPr="00B1529C" w:rsidTr="00345A77">
        <w:trPr>
          <w:trHeight w:val="1650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产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出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（50分)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数量指标（15）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购置医疗设备的数量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7台/套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7台/套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923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质量指标（15）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设备验收合格率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达所有设备验收合格率达100%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达所有设备验收合格率达100%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605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验收标准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按照合同标准验收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按照合同标准验收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605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进度指标（10）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方案制定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2021年5月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2021年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2.5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605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招投标工作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2021年6月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2021年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2.5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605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签订合同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2021年7月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2021年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2.5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605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项目验收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2021年8月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2021年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2.5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605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成本指标（10）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项目预算控制数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项目预算控制在808.2万元以内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项目预算控制在808.2万元以内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923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效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果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（30分）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效益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指标（30）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诊断治疗人次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1000人次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1000人次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1211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提高医院收益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提高80%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提高80%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951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满足医疗人员专业能力需求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30人/年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30人/年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2.5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1211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降低医疗设备维修成本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30万/年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30万/年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2.5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2391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满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意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度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标（10分）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服务对象</w:t>
            </w: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br/>
              <w:t>满意度指标（10）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两癌筛查率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60%</w:t>
            </w:r>
          </w:p>
        </w:tc>
        <w:tc>
          <w:tcPr>
            <w:tcW w:w="4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60%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345A77">
        <w:trPr>
          <w:trHeight w:val="605"/>
        </w:trPr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总分：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>85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A77" w:rsidRPr="00AA0E45" w:rsidRDefault="00345A77" w:rsidP="00B1529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A0E45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45A77" w:rsidRPr="00B1529C" w:rsidTr="008B270C">
        <w:trPr>
          <w:gridAfter w:val="2"/>
          <w:wAfter w:w="2886" w:type="dxa"/>
          <w:trHeight w:val="423"/>
        </w:trPr>
        <w:tc>
          <w:tcPr>
            <w:tcW w:w="11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A77" w:rsidRPr="00B1529C" w:rsidRDefault="00345A77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1529C">
              <w:rPr>
                <w:rFonts w:ascii="宋体" w:eastAsia="宋体" w:hAnsi="宋体" w:cs="宋体" w:hint="eastAsia"/>
                <w:kern w:val="0"/>
                <w:sz w:val="22"/>
              </w:rPr>
              <w:t>注： 1.得分一档最高不能超过该指标分值上限。</w:t>
            </w:r>
          </w:p>
        </w:tc>
      </w:tr>
      <w:tr w:rsidR="00345A77" w:rsidRPr="00B1529C" w:rsidTr="008B270C">
        <w:trPr>
          <w:gridAfter w:val="2"/>
          <w:wAfter w:w="2886" w:type="dxa"/>
          <w:trHeight w:val="810"/>
        </w:trPr>
        <w:tc>
          <w:tcPr>
            <w:tcW w:w="11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A77" w:rsidRPr="00B1529C" w:rsidRDefault="00345A77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1529C">
              <w:rPr>
                <w:rFonts w:ascii="宋体" w:eastAsia="宋体" w:hAnsi="宋体" w:cs="宋体" w:hint="eastAsia"/>
                <w:kern w:val="0"/>
                <w:sz w:val="22"/>
              </w:rPr>
              <w:t xml:space="preserve"> 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 w:rsidR="00345A77" w:rsidRPr="00B1529C" w:rsidTr="008B270C">
        <w:trPr>
          <w:gridAfter w:val="2"/>
          <w:wAfter w:w="2886" w:type="dxa"/>
          <w:trHeight w:val="1286"/>
        </w:trPr>
        <w:tc>
          <w:tcPr>
            <w:tcW w:w="11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A77" w:rsidRPr="00B1529C" w:rsidRDefault="00345A77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1529C">
              <w:rPr>
                <w:rFonts w:ascii="宋体" w:eastAsia="宋体" w:hAnsi="宋体" w:cs="宋体" w:hint="eastAsia"/>
                <w:kern w:val="0"/>
                <w:sz w:val="22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345A77" w:rsidRPr="00B1529C" w:rsidTr="008B270C">
        <w:trPr>
          <w:gridAfter w:val="2"/>
          <w:wAfter w:w="2886" w:type="dxa"/>
          <w:trHeight w:val="484"/>
        </w:trPr>
        <w:tc>
          <w:tcPr>
            <w:tcW w:w="11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A77" w:rsidRPr="00B1529C" w:rsidRDefault="00345A77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1529C">
              <w:rPr>
                <w:rFonts w:ascii="宋体" w:eastAsia="宋体" w:hAnsi="宋体" w:cs="宋体" w:hint="eastAsia"/>
                <w:kern w:val="0"/>
                <w:sz w:val="22"/>
              </w:rPr>
              <w:t xml:space="preserve">    4.请在“未完成原因分析”中说明偏离目标、不能完成目标的原因及拟采取的措施。</w:t>
            </w:r>
          </w:p>
        </w:tc>
      </w:tr>
    </w:tbl>
    <w:p w:rsidR="00C717BF" w:rsidRPr="00345A77" w:rsidRDefault="00C717BF" w:rsidP="00B1529C"/>
    <w:sectPr w:rsidR="00C717BF" w:rsidRPr="00345A77" w:rsidSect="00A02A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E45" w:rsidRDefault="00AA0E45" w:rsidP="00AA0E45">
      <w:r>
        <w:separator/>
      </w:r>
    </w:p>
  </w:endnote>
  <w:endnote w:type="continuationSeparator" w:id="0">
    <w:p w:rsidR="00AA0E45" w:rsidRDefault="00AA0E45" w:rsidP="00AA0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E45" w:rsidRDefault="00AA0E45" w:rsidP="00AA0E45">
      <w:r>
        <w:separator/>
      </w:r>
    </w:p>
  </w:footnote>
  <w:footnote w:type="continuationSeparator" w:id="0">
    <w:p w:rsidR="00AA0E45" w:rsidRDefault="00AA0E45" w:rsidP="00AA0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8A"/>
    <w:rsid w:val="00345A77"/>
    <w:rsid w:val="00A02A8A"/>
    <w:rsid w:val="00AA0E45"/>
    <w:rsid w:val="00B1529C"/>
    <w:rsid w:val="00C7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BBF2A86-F583-4F2F-9DEB-C7E12CB8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0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0E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0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0E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xtsyy</dc:creator>
  <cp:keywords/>
  <dc:description/>
  <cp:lastModifiedBy>周广波</cp:lastModifiedBy>
  <cp:revision>4</cp:revision>
  <dcterms:created xsi:type="dcterms:W3CDTF">2022-05-13T06:07:00Z</dcterms:created>
  <dcterms:modified xsi:type="dcterms:W3CDTF">2022-06-07T07:01:00Z</dcterms:modified>
</cp:coreProperties>
</file>