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68" w:type="dxa"/>
        <w:tblLook w:val="04A0" w:firstRow="1" w:lastRow="0" w:firstColumn="1" w:lastColumn="0" w:noHBand="0" w:noVBand="1"/>
      </w:tblPr>
      <w:tblGrid>
        <w:gridCol w:w="758"/>
        <w:gridCol w:w="854"/>
        <w:gridCol w:w="1507"/>
        <w:gridCol w:w="1984"/>
        <w:gridCol w:w="1560"/>
        <w:gridCol w:w="1559"/>
        <w:gridCol w:w="1984"/>
        <w:gridCol w:w="1418"/>
        <w:gridCol w:w="1134"/>
        <w:gridCol w:w="1134"/>
        <w:gridCol w:w="271"/>
        <w:gridCol w:w="605"/>
      </w:tblGrid>
      <w:tr w:rsidR="000E1C8B" w:rsidRPr="00FC21FF" w:rsidTr="000E1C8B">
        <w:trPr>
          <w:trHeight w:val="630"/>
        </w:trPr>
        <w:tc>
          <w:tcPr>
            <w:tcW w:w="1476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1C8B" w:rsidRPr="00FC21FF" w:rsidRDefault="000E1C8B" w:rsidP="00FC21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C21F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项目支出绩效自评表</w:t>
            </w:r>
          </w:p>
        </w:tc>
      </w:tr>
      <w:tr w:rsidR="000E1C8B" w:rsidRPr="00FC21FF" w:rsidTr="000E1C8B">
        <w:trPr>
          <w:trHeight w:val="495"/>
        </w:trPr>
        <w:tc>
          <w:tcPr>
            <w:tcW w:w="1476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1C8B" w:rsidRPr="00FC21FF" w:rsidRDefault="000E1C8B" w:rsidP="00FC21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C21F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战备病区运行保障（60%）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0E1C8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主管部门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北京市医院管理中心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实施单位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北京小汤山医院</w:t>
            </w: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0E1C8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2"/>
              </w:rPr>
              <w:t>负责人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周</w:t>
            </w:r>
            <w:r>
              <w:rPr>
                <w:rFonts w:ascii="宋体" w:eastAsia="宋体" w:hAnsi="宋体" w:cs="宋体"/>
                <w:kern w:val="0"/>
                <w:sz w:val="22"/>
              </w:rPr>
              <w:t>广波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</w:t>
            </w:r>
            <w:r>
              <w:rPr>
                <w:rFonts w:ascii="宋体" w:eastAsia="宋体" w:hAnsi="宋体" w:cs="宋体"/>
                <w:kern w:val="0"/>
                <w:sz w:val="22"/>
              </w:rPr>
              <w:t>电话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13681551838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项目资金</w:t>
            </w: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br/>
              <w:t>（万元）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0E1C8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全年</w:t>
            </w:r>
            <w:r>
              <w:rPr>
                <w:rFonts w:ascii="宋体" w:eastAsia="宋体" w:hAnsi="宋体" w:cs="宋体"/>
                <w:kern w:val="0"/>
                <w:sz w:val="22"/>
              </w:rPr>
              <w:t>预算数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0E1C8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全年执行数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分值(10分）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0E1C8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年度资金总额：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600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其中：财政拨款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596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上年</w:t>
            </w:r>
            <w:r>
              <w:rPr>
                <w:rFonts w:ascii="宋体" w:eastAsia="宋体" w:hAnsi="宋体" w:cs="宋体"/>
                <w:kern w:val="0"/>
                <w:sz w:val="22"/>
              </w:rPr>
              <w:t>结转资金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0E1C8B" w:rsidRPr="00FC21FF" w:rsidTr="000E1C8B">
        <w:trPr>
          <w:trHeight w:val="596"/>
        </w:trPr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 </w:t>
            </w: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其他资金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—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60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年度总体目标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预期目标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实际完成情况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243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战备病区的建设是北京市政府应对新冠肺炎疫情的重要决策。维护其硬件、软件设施设备的正常运转，是落实北京市政府指示精神，发挥“战备基地”作用，阻碍疫情蔓延的重要保障。对新建战备病区59000平方米及附属道路90000平方米，对战备病区设施设备维护保养，对战备病区环境及病区内卫生进行保洁、打扫、清理，确保战备病区达到“启用即用”状态。      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按照年度任务，对战备病区设施设备进行维护，达到了“启用即用”状态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60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绩</w:t>
            </w: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br/>
              <w:t>效</w:t>
            </w: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br/>
              <w:t>指</w:t>
            </w: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br/>
              <w:t>标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年度指标值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实际完成值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得分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未完成原因分析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60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机构运行保障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数量指标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对战备病区5.9万平方米，以及近9万余平方米市政道路。战备病区内拥有30个病区，病房718间，医技、医辅用房824间，电梯12部，还包含给排水系统、信息系统等12套系统。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对战备病区5.9万平方米，以及近9万余平方米市政道路。战备病区内拥有30个病区，病房718间，医技、医辅用房824间，电梯12部，还包含给排水系统、信息系统等12套系统。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54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效益指标：战备病区硬件设施、设备完好率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95%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91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2197.559032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06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效益指标：满足战备基地需求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一年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11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经济效益指标：有效降低财产损失和折旧率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≤3%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2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环境指标：保证医废、污水、有毒有害气体排放指标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满足相关规范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695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可持续指标：通过对病区的基础维护，发挥培训基地作用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促进疫情防控专业人才队伍建设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1200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满意度指标：培训对象以及特定筛查人员满意度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≥95%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完成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FC21FF" w:rsidTr="000E1C8B">
        <w:trPr>
          <w:trHeight w:val="60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总分：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C8B" w:rsidRPr="000F39C7" w:rsidRDefault="000E1C8B" w:rsidP="00FC21FF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0F39C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0E1C8B" w:rsidRPr="001E1829" w:rsidTr="000E1C8B">
        <w:trPr>
          <w:gridAfter w:val="1"/>
          <w:wAfter w:w="605" w:type="dxa"/>
          <w:trHeight w:val="451"/>
        </w:trPr>
        <w:tc>
          <w:tcPr>
            <w:tcW w:w="14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C8B" w:rsidRPr="001E1829" w:rsidRDefault="000E1C8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>注： 1.得分一档最高不能超过该指标分值上限。</w:t>
            </w:r>
          </w:p>
        </w:tc>
      </w:tr>
      <w:tr w:rsidR="000E1C8B" w:rsidRPr="001E1829" w:rsidTr="000E1C8B">
        <w:trPr>
          <w:gridAfter w:val="1"/>
          <w:wAfter w:w="605" w:type="dxa"/>
          <w:trHeight w:val="863"/>
        </w:trPr>
        <w:tc>
          <w:tcPr>
            <w:tcW w:w="14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C8B" w:rsidRPr="001E1829" w:rsidRDefault="000E1C8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 w:rsidR="000E1C8B" w:rsidRPr="001E1829" w:rsidTr="000E1C8B">
        <w:trPr>
          <w:gridAfter w:val="1"/>
          <w:wAfter w:w="605" w:type="dxa"/>
          <w:trHeight w:val="1371"/>
        </w:trPr>
        <w:tc>
          <w:tcPr>
            <w:tcW w:w="14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C8B" w:rsidRPr="001E1829" w:rsidRDefault="000E1C8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      </w:r>
          </w:p>
        </w:tc>
      </w:tr>
      <w:tr w:rsidR="000E1C8B" w:rsidRPr="001E1829" w:rsidTr="000E1C8B">
        <w:trPr>
          <w:gridAfter w:val="1"/>
          <w:wAfter w:w="605" w:type="dxa"/>
          <w:trHeight w:val="516"/>
        </w:trPr>
        <w:tc>
          <w:tcPr>
            <w:tcW w:w="14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C8B" w:rsidRPr="001E1829" w:rsidRDefault="000E1C8B" w:rsidP="008B270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E1829">
              <w:rPr>
                <w:rFonts w:ascii="宋体" w:eastAsia="宋体" w:hAnsi="宋体" w:cs="宋体" w:hint="eastAsia"/>
                <w:kern w:val="0"/>
                <w:sz w:val="22"/>
              </w:rPr>
              <w:t xml:space="preserve">    4.请在“未完成原因分析”中说明偏离目标、不能完成目标的原因及拟采取的措施。</w:t>
            </w:r>
          </w:p>
        </w:tc>
      </w:tr>
    </w:tbl>
    <w:p w:rsidR="00C717BF" w:rsidRPr="000E1C8B" w:rsidRDefault="00C717BF" w:rsidP="004C6CD9">
      <w:pPr>
        <w:rPr>
          <w:sz w:val="22"/>
        </w:rPr>
      </w:pPr>
      <w:bookmarkStart w:id="0" w:name="_GoBack"/>
      <w:bookmarkEnd w:id="0"/>
    </w:p>
    <w:sectPr w:rsidR="00C717BF" w:rsidRPr="000E1C8B" w:rsidSect="008F0A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1FF" w:rsidRDefault="00FC21FF" w:rsidP="00FC21FF">
      <w:r>
        <w:separator/>
      </w:r>
    </w:p>
  </w:endnote>
  <w:endnote w:type="continuationSeparator" w:id="0">
    <w:p w:rsidR="00FC21FF" w:rsidRDefault="00FC21FF" w:rsidP="00FC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1FF" w:rsidRDefault="00FC21FF" w:rsidP="00FC21FF">
      <w:r>
        <w:separator/>
      </w:r>
    </w:p>
  </w:footnote>
  <w:footnote w:type="continuationSeparator" w:id="0">
    <w:p w:rsidR="00FC21FF" w:rsidRDefault="00FC21FF" w:rsidP="00FC2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A59"/>
    <w:rsid w:val="000E1C8B"/>
    <w:rsid w:val="000F39C7"/>
    <w:rsid w:val="004C6CD9"/>
    <w:rsid w:val="008F0A59"/>
    <w:rsid w:val="00C717BF"/>
    <w:rsid w:val="00F37DC2"/>
    <w:rsid w:val="00F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1F612911-2578-4CE4-B0C5-9933E974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1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1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1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xtsyy</dc:creator>
  <cp:keywords/>
  <dc:description/>
  <cp:lastModifiedBy>周广波</cp:lastModifiedBy>
  <cp:revision>7</cp:revision>
  <dcterms:created xsi:type="dcterms:W3CDTF">2022-05-13T06:21:00Z</dcterms:created>
  <dcterms:modified xsi:type="dcterms:W3CDTF">2022-06-07T07:37:00Z</dcterms:modified>
</cp:coreProperties>
</file>