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280" w:type="dxa"/>
        <w:tblLook w:val="04A0" w:firstRow="1" w:lastRow="0" w:firstColumn="1" w:lastColumn="0" w:noHBand="0" w:noVBand="1"/>
      </w:tblPr>
      <w:tblGrid>
        <w:gridCol w:w="456"/>
        <w:gridCol w:w="696"/>
        <w:gridCol w:w="936"/>
        <w:gridCol w:w="1425"/>
        <w:gridCol w:w="397"/>
        <w:gridCol w:w="2044"/>
        <w:gridCol w:w="1559"/>
        <w:gridCol w:w="1559"/>
        <w:gridCol w:w="284"/>
        <w:gridCol w:w="1320"/>
        <w:gridCol w:w="1515"/>
        <w:gridCol w:w="664"/>
        <w:gridCol w:w="328"/>
        <w:gridCol w:w="1097"/>
      </w:tblGrid>
      <w:tr w:rsidR="00022438" w:rsidRPr="00623E72" w:rsidTr="00C72203">
        <w:trPr>
          <w:trHeight w:val="644"/>
        </w:trPr>
        <w:tc>
          <w:tcPr>
            <w:tcW w:w="14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2438" w:rsidRPr="00623E72" w:rsidRDefault="00022438" w:rsidP="00623E7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623E7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:rsidR="00022438" w:rsidRPr="00623E72" w:rsidTr="00DD773C">
        <w:trPr>
          <w:trHeight w:val="506"/>
        </w:trPr>
        <w:tc>
          <w:tcPr>
            <w:tcW w:w="1428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438" w:rsidRPr="00623E72" w:rsidRDefault="00022438" w:rsidP="00623E7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23E7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（2021年度）</w:t>
            </w:r>
          </w:p>
        </w:tc>
      </w:tr>
      <w:tr w:rsidR="007B0641" w:rsidRPr="00623E72" w:rsidTr="00DF6966">
        <w:trPr>
          <w:trHeight w:val="614"/>
        </w:trPr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项目名称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核酸检测能力建设（尾款）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备注</w:t>
            </w:r>
          </w:p>
        </w:tc>
      </w:tr>
      <w:tr w:rsidR="007B0641" w:rsidRPr="00623E72" w:rsidTr="00DF6966">
        <w:trPr>
          <w:trHeight w:val="614"/>
        </w:trPr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DF696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主管部门</w:t>
            </w:r>
          </w:p>
        </w:tc>
        <w:tc>
          <w:tcPr>
            <w:tcW w:w="5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北京市医院管理中心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实施单位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北京小汤山医院</w:t>
            </w: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1" w:rsidRPr="005C7BFD" w:rsidRDefault="007B0641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B0641" w:rsidRPr="00623E72" w:rsidTr="00DF6966">
        <w:trPr>
          <w:trHeight w:val="614"/>
        </w:trPr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项目</w:t>
            </w:r>
            <w:r>
              <w:rPr>
                <w:rFonts w:ascii="宋体" w:eastAsia="宋体" w:hAnsi="宋体" w:cs="宋体"/>
                <w:kern w:val="0"/>
                <w:sz w:val="22"/>
              </w:rPr>
              <w:t>负责人</w:t>
            </w:r>
          </w:p>
        </w:tc>
        <w:tc>
          <w:tcPr>
            <w:tcW w:w="5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641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杨</w:t>
            </w:r>
            <w:r>
              <w:rPr>
                <w:rFonts w:ascii="宋体" w:eastAsia="宋体" w:hAnsi="宋体" w:cs="宋体"/>
                <w:kern w:val="0"/>
                <w:sz w:val="22"/>
              </w:rPr>
              <w:t>磊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联系</w:t>
            </w:r>
            <w:r>
              <w:rPr>
                <w:rFonts w:ascii="宋体" w:eastAsia="宋体" w:hAnsi="宋体" w:cs="宋体"/>
                <w:kern w:val="0"/>
                <w:sz w:val="22"/>
              </w:rPr>
              <w:t>电话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18601331979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1" w:rsidRPr="005C7BFD" w:rsidRDefault="007B0641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B0641" w:rsidRPr="00623E72" w:rsidTr="007967D6">
        <w:trPr>
          <w:trHeight w:val="614"/>
        </w:trPr>
        <w:tc>
          <w:tcPr>
            <w:tcW w:w="20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项目资金</w:t>
            </w: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br/>
              <w:t>（万元）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年初预算数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641" w:rsidRPr="005C7BFD" w:rsidRDefault="007B0641" w:rsidP="00DF696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全年</w:t>
            </w:r>
            <w:r>
              <w:rPr>
                <w:rFonts w:ascii="宋体" w:eastAsia="宋体" w:hAnsi="宋体" w:cs="宋体"/>
                <w:kern w:val="0"/>
                <w:sz w:val="22"/>
              </w:rPr>
              <w:t>预算数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641" w:rsidRPr="005C7BFD" w:rsidRDefault="00DF6966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全年执行数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分值(10分）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DF696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执行率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得分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B0641" w:rsidRPr="00623E72" w:rsidTr="007967D6">
        <w:trPr>
          <w:trHeight w:val="614"/>
        </w:trPr>
        <w:tc>
          <w:tcPr>
            <w:tcW w:w="20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1" w:rsidRPr="005C7BFD" w:rsidRDefault="007B0641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年度资金总额：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73.647644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73.647644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73.647644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B0641" w:rsidRPr="00623E72" w:rsidTr="007967D6">
        <w:trPr>
          <w:trHeight w:val="614"/>
        </w:trPr>
        <w:tc>
          <w:tcPr>
            <w:tcW w:w="20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1" w:rsidRPr="005C7BFD" w:rsidRDefault="007B0641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其中：财政拨款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73.647644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73.647644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73.647644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DF6966" w:rsidRPr="00623E72" w:rsidTr="00DF6966">
        <w:trPr>
          <w:trHeight w:val="614"/>
        </w:trPr>
        <w:tc>
          <w:tcPr>
            <w:tcW w:w="20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966" w:rsidRPr="005C7BFD" w:rsidRDefault="00DF6966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966" w:rsidRPr="005C7BFD" w:rsidRDefault="00DF6966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上年</w:t>
            </w:r>
            <w:r>
              <w:rPr>
                <w:rFonts w:ascii="宋体" w:eastAsia="宋体" w:hAnsi="宋体" w:cs="宋体"/>
                <w:kern w:val="0"/>
                <w:sz w:val="22"/>
              </w:rPr>
              <w:t>结转资金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F6966" w:rsidRPr="005C7BFD" w:rsidRDefault="00DF6966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6" w:rsidRPr="005C7BFD" w:rsidRDefault="00DF6966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966" w:rsidRPr="005C7BFD" w:rsidRDefault="00DF6966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966" w:rsidRPr="005C7BFD" w:rsidRDefault="00DF6966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966" w:rsidRPr="005C7BFD" w:rsidRDefault="00DF6966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966" w:rsidRPr="005C7BFD" w:rsidRDefault="00DF6966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966" w:rsidRPr="005C7BFD" w:rsidRDefault="00DF6966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B0641" w:rsidRPr="00623E72" w:rsidTr="00DF6966">
        <w:trPr>
          <w:trHeight w:val="614"/>
        </w:trPr>
        <w:tc>
          <w:tcPr>
            <w:tcW w:w="20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41" w:rsidRPr="005C7BFD" w:rsidRDefault="007B0641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     其他资金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—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B0641" w:rsidRPr="00623E72" w:rsidTr="00DF6966">
        <w:trPr>
          <w:trHeight w:val="614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年度总体目标</w:t>
            </w:r>
          </w:p>
        </w:tc>
        <w:tc>
          <w:tcPr>
            <w:tcW w:w="54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预期目标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实际完成情况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41" w:rsidRPr="005C7BFD" w:rsidRDefault="007B0641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2770E" w:rsidRPr="00623E72" w:rsidTr="00AF44BA">
        <w:trPr>
          <w:trHeight w:val="2656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54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 为贯彻落实国务院应对新型冠状病毒感染肺炎疫情联防联控机制《关于印发进一步推进新冠病毒核酸检测能力建设工作方案的通知》（国办发明电【2020】22号）精神，按照领导落实市级检测基地建设要求，在2020年11月底前基本完成检测基地建设。友谊医院、同仁医院、积水潭医院、天坛医院、安贞医院、世纪坛医院、宣武医院、清华长庚医院、儿童医院、佑安医院、地坛医院、小汤山医院等12家市级检测基地以及朝阳医院1家国家公共检测实验室，在满足日常诊疗及发热检测基础上，按照增加10000份/日对社会上的核酸检测能力，建设检测基地。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770E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92770E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92770E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92770E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92770E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按照市级检测基地要求已完成日检10000份的核酸检测能力建设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2770E" w:rsidRPr="00623E72" w:rsidTr="001742FF">
        <w:trPr>
          <w:trHeight w:val="614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绩</w:t>
            </w: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br/>
              <w:t>效</w:t>
            </w: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br/>
              <w:t>指</w:t>
            </w: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br/>
              <w:t>标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一级指标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二级指标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三级指标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年度指标值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实际完成值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分值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得分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未完成原因分析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2770E" w:rsidRPr="00623E72" w:rsidTr="001742FF">
        <w:trPr>
          <w:trHeight w:val="752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产</w:t>
            </w: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br/>
              <w:t>出</w:t>
            </w: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br/>
              <w:t>指</w:t>
            </w: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br/>
              <w:t>标</w:t>
            </w: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br/>
              <w:t>（50分)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数量指标（15）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采购的设备数量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19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2770E" w:rsidRPr="00623E72" w:rsidTr="001742FF">
        <w:trPr>
          <w:trHeight w:val="936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质量指标（15）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达到的质量验收规程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设备验收合格率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2770E" w:rsidRPr="00623E72" w:rsidTr="001742FF">
        <w:trPr>
          <w:trHeight w:val="614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进度指标（10）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完成招标工作及签订合同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完成招标及采购工作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12月底前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2770E" w:rsidRPr="00623E72" w:rsidTr="001742FF">
        <w:trPr>
          <w:trHeight w:val="614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成本指标（10）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项目预算控制数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757.50 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757.5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2770E" w:rsidRPr="00623E72" w:rsidTr="001742FF">
        <w:trPr>
          <w:trHeight w:val="936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效</w:t>
            </w: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br/>
              <w:t>果</w:t>
            </w: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br/>
              <w:t>指</w:t>
            </w: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br/>
              <w:t>标</w:t>
            </w: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br/>
              <w:t>（40分）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效益</w:t>
            </w: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br/>
              <w:t>指标（30）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指标检测量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达到日均10000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达到日均10000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2770E" w:rsidRPr="00623E72" w:rsidTr="001742FF">
        <w:trPr>
          <w:trHeight w:val="1059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服务对象</w:t>
            </w: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br/>
              <w:t>满意度指标（10）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患者满意度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85%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85%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0E" w:rsidRPr="005C7BFD" w:rsidRDefault="0092770E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1742FF" w:rsidRPr="00623E72" w:rsidTr="001742FF">
        <w:trPr>
          <w:trHeight w:val="614"/>
        </w:trPr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FF" w:rsidRPr="005C7BFD" w:rsidRDefault="001742FF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总分：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2FF" w:rsidRPr="005C7BFD" w:rsidRDefault="001742FF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100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2FF" w:rsidRPr="005C7BFD" w:rsidRDefault="001742FF" w:rsidP="00623E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2FF" w:rsidRPr="005C7BFD" w:rsidRDefault="001742FF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2FF" w:rsidRPr="005C7BFD" w:rsidRDefault="001742FF" w:rsidP="00623E7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C7BFD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1742FF" w:rsidRPr="001E1829" w:rsidTr="008B270C">
        <w:trPr>
          <w:gridAfter w:val="2"/>
          <w:wAfter w:w="1425" w:type="dxa"/>
          <w:trHeight w:val="451"/>
        </w:trPr>
        <w:tc>
          <w:tcPr>
            <w:tcW w:w="128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2FF" w:rsidRPr="001E1829" w:rsidRDefault="001742FF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>注： 1.得分一档最高不能超过该指标分值上限。</w:t>
            </w:r>
          </w:p>
        </w:tc>
      </w:tr>
      <w:tr w:rsidR="001742FF" w:rsidRPr="001E1829" w:rsidTr="008B270C">
        <w:trPr>
          <w:gridAfter w:val="2"/>
          <w:wAfter w:w="1425" w:type="dxa"/>
          <w:trHeight w:val="863"/>
        </w:trPr>
        <w:tc>
          <w:tcPr>
            <w:tcW w:w="128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2FF" w:rsidRPr="001E1829" w:rsidRDefault="001742FF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 xml:space="preserve">     2.定性指标根据指标完成情况分为：达成预期指标、基本达成预期指标且效果较好效果、部分达成预期指标且具有一定效果、未达成预期指标且效果较差四档，分别按照该指标对应分值区间100-9</w:t>
            </w:r>
            <w:bookmarkStart w:id="0" w:name="_GoBack"/>
            <w:bookmarkEnd w:id="0"/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>0%(含90%)、90-75%(含75%)、75-60%（含60%）、60-0%合理确定分值。</w:t>
            </w:r>
          </w:p>
        </w:tc>
      </w:tr>
      <w:tr w:rsidR="001742FF" w:rsidRPr="001E1829" w:rsidTr="008B270C">
        <w:trPr>
          <w:gridAfter w:val="2"/>
          <w:wAfter w:w="1425" w:type="dxa"/>
          <w:trHeight w:val="1371"/>
        </w:trPr>
        <w:tc>
          <w:tcPr>
            <w:tcW w:w="128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2FF" w:rsidRPr="001E1829" w:rsidRDefault="001742FF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      </w:r>
          </w:p>
        </w:tc>
      </w:tr>
    </w:tbl>
    <w:p w:rsidR="00C717BF" w:rsidRPr="001742FF" w:rsidRDefault="00C717BF" w:rsidP="00623E72"/>
    <w:sectPr w:rsidR="00C717BF" w:rsidRPr="001742FF" w:rsidSect="00CB6C0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F5D" w:rsidRDefault="000E7F5D" w:rsidP="005C7BFD">
      <w:r>
        <w:separator/>
      </w:r>
    </w:p>
  </w:endnote>
  <w:endnote w:type="continuationSeparator" w:id="0">
    <w:p w:rsidR="000E7F5D" w:rsidRDefault="000E7F5D" w:rsidP="005C7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F5D" w:rsidRDefault="000E7F5D" w:rsidP="005C7BFD">
      <w:r>
        <w:separator/>
      </w:r>
    </w:p>
  </w:footnote>
  <w:footnote w:type="continuationSeparator" w:id="0">
    <w:p w:rsidR="000E7F5D" w:rsidRDefault="000E7F5D" w:rsidP="005C7B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C05"/>
    <w:rsid w:val="00022438"/>
    <w:rsid w:val="000E7F5D"/>
    <w:rsid w:val="001742FF"/>
    <w:rsid w:val="005C7BFD"/>
    <w:rsid w:val="00623E72"/>
    <w:rsid w:val="007967D6"/>
    <w:rsid w:val="007B0641"/>
    <w:rsid w:val="0092770E"/>
    <w:rsid w:val="00C717BF"/>
    <w:rsid w:val="00CB6C05"/>
    <w:rsid w:val="00DF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3011C19-9038-49E0-A511-EFC40AFB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7B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7B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7B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7B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3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210</Words>
  <Characters>1198</Characters>
  <Application>Microsoft Office Word</Application>
  <DocSecurity>0</DocSecurity>
  <Lines>9</Lines>
  <Paragraphs>2</Paragraphs>
  <ScaleCrop>false</ScaleCrop>
  <Company>Microsoft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xtsyy</dc:creator>
  <cp:keywords/>
  <dc:description/>
  <cp:lastModifiedBy>周广波</cp:lastModifiedBy>
  <cp:revision>9</cp:revision>
  <dcterms:created xsi:type="dcterms:W3CDTF">2022-05-13T05:52:00Z</dcterms:created>
  <dcterms:modified xsi:type="dcterms:W3CDTF">2022-06-09T02:32:00Z</dcterms:modified>
</cp:coreProperties>
</file>