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47" w:type="dxa"/>
        <w:tblLook w:val="04A0" w:firstRow="1" w:lastRow="0" w:firstColumn="1" w:lastColumn="0" w:noHBand="0" w:noVBand="1"/>
      </w:tblPr>
      <w:tblGrid>
        <w:gridCol w:w="785"/>
        <w:gridCol w:w="1073"/>
        <w:gridCol w:w="1403"/>
        <w:gridCol w:w="1417"/>
        <w:gridCol w:w="1276"/>
        <w:gridCol w:w="142"/>
        <w:gridCol w:w="1559"/>
        <w:gridCol w:w="1701"/>
        <w:gridCol w:w="1559"/>
        <w:gridCol w:w="1418"/>
        <w:gridCol w:w="1417"/>
        <w:gridCol w:w="413"/>
        <w:gridCol w:w="684"/>
      </w:tblGrid>
      <w:tr w:rsidR="00A71E80" w:rsidRPr="00584A22" w:rsidTr="007F5E7A">
        <w:trPr>
          <w:trHeight w:val="630"/>
        </w:trPr>
        <w:tc>
          <w:tcPr>
            <w:tcW w:w="148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项目支出绩效自评表</w:t>
            </w:r>
          </w:p>
        </w:tc>
      </w:tr>
      <w:tr w:rsidR="00A71E80" w:rsidRPr="00584A22" w:rsidTr="001731CE">
        <w:trPr>
          <w:trHeight w:val="495"/>
        </w:trPr>
        <w:tc>
          <w:tcPr>
            <w:tcW w:w="1484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A71E80" w:rsidRPr="00584A22" w:rsidTr="00A71E80">
        <w:trPr>
          <w:trHeight w:val="600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战备病区运行保障（追加）</w:t>
            </w:r>
          </w:p>
        </w:tc>
        <w:tc>
          <w:tcPr>
            <w:tcW w:w="10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A71E80" w:rsidRPr="00584A22" w:rsidTr="00A71E80">
        <w:trPr>
          <w:trHeight w:val="600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A71E8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  <w:tc>
          <w:tcPr>
            <w:tcW w:w="10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71E80" w:rsidRPr="00584A22" w:rsidTr="00A71E80">
        <w:trPr>
          <w:trHeight w:val="600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80" w:rsidRPr="00584A22" w:rsidRDefault="00A71E80" w:rsidP="00A71E8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2"/>
              </w:rPr>
              <w:t>负责人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80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周</w:t>
            </w:r>
            <w:r>
              <w:rPr>
                <w:rFonts w:ascii="宋体" w:eastAsia="宋体" w:hAnsi="宋体" w:cs="宋体"/>
                <w:kern w:val="0"/>
                <w:sz w:val="22"/>
              </w:rPr>
              <w:t>广波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13681551838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71E80" w:rsidRPr="00584A22" w:rsidTr="00A71E80">
        <w:trPr>
          <w:trHeight w:val="1141"/>
        </w:trPr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A71E8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A71E8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A71E8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600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363.23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363.23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134.634965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3.7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600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363.23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363.23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134.634965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3.7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30DA9" w:rsidRPr="00584A22" w:rsidTr="00A71E80">
        <w:trPr>
          <w:trHeight w:val="600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A9" w:rsidRPr="00584A22" w:rsidRDefault="00A30DA9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DA9" w:rsidRPr="00584A22" w:rsidRDefault="00A30DA9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0DA9" w:rsidRPr="00584A22" w:rsidRDefault="00A30DA9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A9" w:rsidRPr="00584A22" w:rsidRDefault="00A30DA9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DA9" w:rsidRPr="00584A22" w:rsidRDefault="00A30DA9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DA9" w:rsidRPr="00584A22" w:rsidRDefault="00A30DA9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DA9" w:rsidRPr="00584A22" w:rsidRDefault="00A30DA9" w:rsidP="00584A22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DA9" w:rsidRPr="00584A22" w:rsidRDefault="00A30DA9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DA9" w:rsidRPr="00584A22" w:rsidRDefault="00A30DA9" w:rsidP="00584A22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A71E80" w:rsidRPr="00584A22" w:rsidTr="00A71E80">
        <w:trPr>
          <w:trHeight w:val="600"/>
        </w:trPr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     其他资金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600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6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841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战备病区的建设是北京市政府应对新冠肺炎疫情的重要决策。维护其硬件、软件设施设备的正常运转，是落实北京市政府指示精神，发挥“战备基地”作用，阻碍疫情蔓延的重要保障。对新建战备病区59000平方米及附属道路90000平方米定期供水、供电、冬季供暖，对战备病区设施设备维护保养，对战备病区环境及病区内卫生进行保洁、打扫、清理，确保战备病区达到“启用即用”状态。       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71E80" w:rsidRPr="00584A22" w:rsidRDefault="00A71E80" w:rsidP="00A71E8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按预期目标，对战备病区设施设备进行维护，达到“启用即用”目标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600"/>
        </w:trPr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实际完成值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1605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机构运行保障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数量指标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对战备病区5.9万平方米，以及近9万余平方米市政道路。战备病区内拥有30个病区，病房718间，医技、医辅用房824间，电梯12部，还包含给排水系统、信息系统等12套系统。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对战备病区5.9万平方米，以及近9万余平方米市政道路。战备病区内拥有30个病区，病房718间，医技、医辅用房824间，电梯12部，还包含给排水系统、信息系统等12套系统。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1545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效益指标：战备病区硬件设施、设备完好率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95%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95%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915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2197.559032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1065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效益指标：满足战备基地需求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一年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1110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经济效益指标：有效降低财产损失和折旧率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≤3%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1200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环境指标：保证医废、污水、有毒有害气体排放指标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满足相关规范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1695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可持续指标：通过对病区的基础维护，发挥培训基地作用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促进疫情防控专业人才队伍建设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1200"/>
        </w:trPr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满意度指标：培训对象以及特定筛查人员满意度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≥95%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584A22" w:rsidTr="00A71E80">
        <w:trPr>
          <w:trHeight w:val="600"/>
        </w:trPr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总分：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>93.7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E80" w:rsidRPr="00584A22" w:rsidRDefault="00A71E80" w:rsidP="00584A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584A22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A71E80" w:rsidRPr="001E1829" w:rsidTr="00A71E80">
        <w:trPr>
          <w:gridAfter w:val="1"/>
          <w:wAfter w:w="684" w:type="dxa"/>
          <w:trHeight w:val="451"/>
        </w:trPr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E80" w:rsidRPr="001E1829" w:rsidRDefault="00A71E80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A71E80" w:rsidRPr="001E1829" w:rsidTr="00A71E80">
        <w:trPr>
          <w:gridAfter w:val="1"/>
          <w:wAfter w:w="684" w:type="dxa"/>
          <w:trHeight w:val="863"/>
        </w:trPr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E80" w:rsidRPr="001E1829" w:rsidRDefault="00A71E80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A71E80" w:rsidRPr="001E1829" w:rsidTr="00A71E80">
        <w:trPr>
          <w:gridAfter w:val="1"/>
          <w:wAfter w:w="684" w:type="dxa"/>
          <w:trHeight w:val="1371"/>
        </w:trPr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E80" w:rsidRPr="001E1829" w:rsidRDefault="00A71E80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A71E80" w:rsidRPr="001E1829" w:rsidTr="00A71E80">
        <w:trPr>
          <w:gridAfter w:val="1"/>
          <w:wAfter w:w="684" w:type="dxa"/>
          <w:trHeight w:val="516"/>
        </w:trPr>
        <w:tc>
          <w:tcPr>
            <w:tcW w:w="14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E80" w:rsidRPr="001E1829" w:rsidRDefault="00A71E80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4.请在“未完成原因分析”中说明偏离目标、不能完成目标的原因及拟采取的措施。</w:t>
            </w:r>
          </w:p>
        </w:tc>
      </w:tr>
    </w:tbl>
    <w:p w:rsidR="00C717BF" w:rsidRPr="00A71E80" w:rsidRDefault="00C717BF" w:rsidP="00916DF4">
      <w:pPr>
        <w:rPr>
          <w:sz w:val="22"/>
        </w:rPr>
      </w:pPr>
    </w:p>
    <w:sectPr w:rsidR="00C717BF" w:rsidRPr="00A71E80" w:rsidSect="00D557A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A22" w:rsidRDefault="00584A22" w:rsidP="00584A22">
      <w:r>
        <w:separator/>
      </w:r>
    </w:p>
  </w:endnote>
  <w:endnote w:type="continuationSeparator" w:id="0">
    <w:p w:rsidR="00584A22" w:rsidRDefault="00584A22" w:rsidP="0058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A22" w:rsidRDefault="00584A22" w:rsidP="00584A22">
      <w:r>
        <w:separator/>
      </w:r>
    </w:p>
  </w:footnote>
  <w:footnote w:type="continuationSeparator" w:id="0">
    <w:p w:rsidR="00584A22" w:rsidRDefault="00584A22" w:rsidP="0058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A0"/>
    <w:rsid w:val="00584A22"/>
    <w:rsid w:val="00916DF4"/>
    <w:rsid w:val="00A30DA9"/>
    <w:rsid w:val="00A71E80"/>
    <w:rsid w:val="00C717BF"/>
    <w:rsid w:val="00D5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FE5C08-35D5-48A4-BC1D-A98D014F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A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A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A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234</Words>
  <Characters>1335</Characters>
  <Application>Microsoft Office Word</Application>
  <DocSecurity>0</DocSecurity>
  <Lines>11</Lines>
  <Paragraphs>3</Paragraphs>
  <ScaleCrop>false</ScaleCrop>
  <Company>Microsoft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5</cp:revision>
  <dcterms:created xsi:type="dcterms:W3CDTF">2022-05-13T06:24:00Z</dcterms:created>
  <dcterms:modified xsi:type="dcterms:W3CDTF">2022-06-07T07:42:00Z</dcterms:modified>
</cp:coreProperties>
</file>