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80" w:type="dxa"/>
        <w:jc w:val="center"/>
        <w:tblLayout w:type="fixed"/>
        <w:tblCellMar>
          <w:top w:w="0" w:type="dxa"/>
          <w:left w:w="108" w:type="dxa"/>
          <w:bottom w:w="0" w:type="dxa"/>
          <w:right w:w="108" w:type="dxa"/>
        </w:tblCellMar>
      </w:tblPr>
      <w:tblGrid>
        <w:gridCol w:w="686"/>
        <w:gridCol w:w="956"/>
        <w:gridCol w:w="1084"/>
        <w:gridCol w:w="713"/>
        <w:gridCol w:w="1106"/>
        <w:gridCol w:w="1111"/>
        <w:gridCol w:w="1106"/>
        <w:gridCol w:w="574"/>
        <w:gridCol w:w="117"/>
        <w:gridCol w:w="408"/>
        <w:gridCol w:w="422"/>
        <w:gridCol w:w="697"/>
      </w:tblGrid>
      <w:tr>
        <w:tblPrEx>
          <w:tblCellMar>
            <w:top w:w="0" w:type="dxa"/>
            <w:left w:w="108" w:type="dxa"/>
            <w:bottom w:w="0" w:type="dxa"/>
            <w:right w:w="108" w:type="dxa"/>
          </w:tblCellMar>
        </w:tblPrEx>
        <w:trPr>
          <w:trHeight w:val="630" w:hRule="atLeast"/>
          <w:jc w:val="center"/>
        </w:trPr>
        <w:tc>
          <w:tcPr>
            <w:tcW w:w="8980" w:type="dxa"/>
            <w:gridSpan w:val="12"/>
            <w:tcBorders>
              <w:top w:val="nil"/>
              <w:left w:val="nil"/>
              <w:bottom w:val="nil"/>
              <w:right w:val="nil"/>
            </w:tcBorders>
          </w:tcPr>
          <w:p>
            <w:pPr>
              <w:spacing w:line="480" w:lineRule="exact"/>
              <w:rPr>
                <w:rFonts w:hint="default" w:ascii="黑体" w:hAnsi="黑体" w:eastAsia="黑体"/>
                <w:sz w:val="32"/>
                <w:szCs w:val="32"/>
                <w:lang w:val="en-US" w:eastAsia="zh-CN"/>
              </w:rPr>
            </w:pPr>
            <w:r>
              <w:rPr>
                <w:rFonts w:hint="eastAsia" w:ascii="黑体" w:hAnsi="黑体" w:eastAsia="黑体"/>
                <w:sz w:val="32"/>
                <w:szCs w:val="32"/>
              </w:rPr>
              <w:t>附件1</w:t>
            </w:r>
          </w:p>
          <w:p>
            <w:pPr>
              <w:widowControl/>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widowControl/>
              <w:jc w:val="center"/>
              <w:rPr>
                <w:rFonts w:ascii="宋体" w:hAnsi="宋体" w:cs="宋体"/>
                <w:kern w:val="0"/>
                <w:sz w:val="22"/>
              </w:rPr>
            </w:pPr>
            <w:r>
              <w:rPr>
                <w:rFonts w:hint="eastAsia" w:ascii="宋体" w:hAnsi="宋体" w:cs="宋体"/>
                <w:kern w:val="0"/>
                <w:sz w:val="22"/>
              </w:rPr>
              <w:t>（  2021  年度）</w:t>
            </w:r>
          </w:p>
        </w:tc>
      </w:tr>
      <w:tr>
        <w:tblPrEx>
          <w:tblCellMar>
            <w:top w:w="0" w:type="dxa"/>
            <w:left w:w="108" w:type="dxa"/>
            <w:bottom w:w="0" w:type="dxa"/>
            <w:right w:w="108" w:type="dxa"/>
          </w:tblCellMar>
        </w:tblPrEx>
        <w:trPr>
          <w:trHeight w:val="449" w:hRule="exact"/>
          <w:jc w:val="center"/>
        </w:trPr>
        <w:tc>
          <w:tcPr>
            <w:tcW w:w="16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338" w:type="dxa"/>
            <w:gridSpan w:val="10"/>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医疗服务与保障能力提升补助资金（中医药事业传承与发展部分）</w:t>
            </w:r>
          </w:p>
        </w:tc>
      </w:tr>
      <w:tr>
        <w:tblPrEx>
          <w:tblCellMar>
            <w:top w:w="0" w:type="dxa"/>
            <w:left w:w="108" w:type="dxa"/>
            <w:bottom w:w="0" w:type="dxa"/>
            <w:right w:w="108" w:type="dxa"/>
          </w:tblCellMar>
        </w:tblPrEx>
        <w:trPr>
          <w:trHeight w:val="449" w:hRule="exact"/>
          <w:jc w:val="center"/>
        </w:trPr>
        <w:tc>
          <w:tcPr>
            <w:tcW w:w="16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4014" w:type="dxa"/>
            <w:gridSpan w:val="4"/>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北京市医院管理中心</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18"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首都医科大学附属北京世纪坛医院</w:t>
            </w:r>
          </w:p>
        </w:tc>
      </w:tr>
      <w:tr>
        <w:tblPrEx>
          <w:tblCellMar>
            <w:top w:w="0" w:type="dxa"/>
            <w:left w:w="108" w:type="dxa"/>
            <w:bottom w:w="0" w:type="dxa"/>
            <w:right w:w="108" w:type="dxa"/>
          </w:tblCellMar>
        </w:tblPrEx>
        <w:trPr>
          <w:trHeight w:val="449" w:hRule="exact"/>
          <w:jc w:val="center"/>
        </w:trPr>
        <w:tc>
          <w:tcPr>
            <w:tcW w:w="164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4014" w:type="dxa"/>
            <w:gridSpan w:val="4"/>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路阳</w:t>
            </w:r>
            <w:bookmarkStart w:id="0" w:name="_GoBack"/>
            <w:bookmarkEnd w:id="0"/>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2218"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63926613</w:t>
            </w:r>
          </w:p>
        </w:tc>
      </w:tr>
      <w:tr>
        <w:tblPrEx>
          <w:tblCellMar>
            <w:top w:w="0" w:type="dxa"/>
            <w:left w:w="108" w:type="dxa"/>
            <w:bottom w:w="0" w:type="dxa"/>
            <w:right w:w="108" w:type="dxa"/>
          </w:tblCellMar>
        </w:tblPrEx>
        <w:trPr>
          <w:trHeight w:val="449" w:hRule="exact"/>
          <w:jc w:val="center"/>
        </w:trPr>
        <w:tc>
          <w:tcPr>
            <w:tcW w:w="164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79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年初预算数</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全年预算数</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全年执行数</w:t>
            </w:r>
          </w:p>
        </w:tc>
        <w:tc>
          <w:tcPr>
            <w:tcW w:w="691"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3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697"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CellMar>
            <w:top w:w="0" w:type="dxa"/>
            <w:left w:w="108" w:type="dxa"/>
            <w:bottom w:w="0" w:type="dxa"/>
            <w:right w:w="108" w:type="dxa"/>
          </w:tblCellMar>
        </w:tblPrEx>
        <w:trPr>
          <w:trHeight w:val="449" w:hRule="exact"/>
          <w:jc w:val="center"/>
        </w:trPr>
        <w:tc>
          <w:tcPr>
            <w:tcW w:w="16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79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w:t>
            </w:r>
          </w:p>
        </w:tc>
        <w:tc>
          <w:tcPr>
            <w:tcW w:w="691"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3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100%</w:t>
            </w:r>
          </w:p>
        </w:tc>
        <w:tc>
          <w:tcPr>
            <w:tcW w:w="697"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r>
      <w:tr>
        <w:tblPrEx>
          <w:tblCellMar>
            <w:top w:w="0" w:type="dxa"/>
            <w:left w:w="108" w:type="dxa"/>
            <w:bottom w:w="0" w:type="dxa"/>
            <w:right w:w="108" w:type="dxa"/>
          </w:tblCellMar>
        </w:tblPrEx>
        <w:trPr>
          <w:trHeight w:val="449" w:hRule="exact"/>
          <w:jc w:val="center"/>
        </w:trPr>
        <w:tc>
          <w:tcPr>
            <w:tcW w:w="16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79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其中：当年财政拨款</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w:t>
            </w:r>
          </w:p>
        </w:tc>
        <w:tc>
          <w:tcPr>
            <w:tcW w:w="691"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3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w:t>
            </w:r>
          </w:p>
        </w:tc>
        <w:tc>
          <w:tcPr>
            <w:tcW w:w="697"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449" w:hRule="exact"/>
          <w:jc w:val="center"/>
        </w:trPr>
        <w:tc>
          <w:tcPr>
            <w:tcW w:w="16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79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w:t>
            </w:r>
          </w:p>
        </w:tc>
        <w:tc>
          <w:tcPr>
            <w:tcW w:w="691"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3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w:t>
            </w:r>
          </w:p>
        </w:tc>
        <w:tc>
          <w:tcPr>
            <w:tcW w:w="697"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449" w:hRule="exact"/>
          <w:jc w:val="center"/>
        </w:trPr>
        <w:tc>
          <w:tcPr>
            <w:tcW w:w="16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79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w:t>
            </w:r>
          </w:p>
        </w:tc>
        <w:tc>
          <w:tcPr>
            <w:tcW w:w="691"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3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0</w:t>
            </w:r>
          </w:p>
        </w:tc>
        <w:tc>
          <w:tcPr>
            <w:tcW w:w="697"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449" w:hRule="exact"/>
          <w:jc w:val="center"/>
        </w:trPr>
        <w:tc>
          <w:tcPr>
            <w:tcW w:w="686" w:type="dxa"/>
            <w:vMerge w:val="restart"/>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4970"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324"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CellMar>
            <w:top w:w="0" w:type="dxa"/>
            <w:left w:w="108" w:type="dxa"/>
            <w:bottom w:w="0" w:type="dxa"/>
            <w:right w:w="108" w:type="dxa"/>
          </w:tblCellMar>
        </w:tblPrEx>
        <w:trPr>
          <w:trHeight w:val="2659" w:hRule="exact"/>
          <w:jc w:val="center"/>
        </w:trPr>
        <w:tc>
          <w:tcPr>
            <w:tcW w:w="686" w:type="dxa"/>
            <w:vMerge w:val="continue"/>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4970"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培养的中医药创新骨干人才具有较好的中医药理论基础和学术经验，坚持中医药原创思维并掌握现代科学研究方法的中医药创新骨干人才，提升中医药人才的学术科技创新能力。</w:t>
            </w:r>
          </w:p>
        </w:tc>
        <w:tc>
          <w:tcPr>
            <w:tcW w:w="3324"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培养1名中医药创新骨干人才，已完成中国中医科学院广安门医院（国家重点学科、重点研究室）学习进修2月。2021年撰写申报国自然面上项目1项。参加（含主办）与培养目标相关的各种继续教育活动、论坛、研讨会、培训班等不少于4次。发表北大核心期刊论文1篇，主编论著1部（科学出版社）</w:t>
            </w:r>
          </w:p>
        </w:tc>
      </w:tr>
      <w:tr>
        <w:tblPrEx>
          <w:tblCellMar>
            <w:top w:w="0" w:type="dxa"/>
            <w:left w:w="108" w:type="dxa"/>
            <w:bottom w:w="0" w:type="dxa"/>
            <w:right w:w="108" w:type="dxa"/>
          </w:tblCellMar>
        </w:tblPrEx>
        <w:trPr>
          <w:trHeight w:val="798" w:hRule="exact"/>
          <w:jc w:val="center"/>
        </w:trPr>
        <w:tc>
          <w:tcPr>
            <w:tcW w:w="686" w:type="dxa"/>
            <w:vMerge w:val="restart"/>
            <w:tcBorders>
              <w:top w:val="nil"/>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5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084"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74"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偏差原因分析及改进措施</w:t>
            </w:r>
          </w:p>
        </w:tc>
      </w:tr>
      <w:tr>
        <w:tblPrEx>
          <w:tblCellMar>
            <w:top w:w="0" w:type="dxa"/>
            <w:left w:w="108" w:type="dxa"/>
            <w:bottom w:w="0" w:type="dxa"/>
            <w:right w:w="108" w:type="dxa"/>
          </w:tblCellMar>
        </w:tblPrEx>
        <w:trPr>
          <w:trHeight w:val="449"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restart"/>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084" w:type="dxa"/>
            <w:vMerge w:val="restart"/>
            <w:tcBorders>
              <w:top w:val="nil"/>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培养中医药创新骨干人才</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1人</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1人</w:t>
            </w:r>
          </w:p>
        </w:tc>
        <w:tc>
          <w:tcPr>
            <w:tcW w:w="574"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49"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084"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论文发表</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1篇</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1篇</w:t>
            </w:r>
          </w:p>
        </w:tc>
        <w:tc>
          <w:tcPr>
            <w:tcW w:w="574"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49"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084"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交流培训</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3次</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≥4</w:t>
            </w:r>
            <w:r>
              <w:rPr>
                <w:rFonts w:hint="eastAsia" w:ascii="仿宋_GB2312" w:hAnsi="宋体" w:eastAsia="仿宋_GB2312" w:cs="宋体"/>
                <w:kern w:val="0"/>
                <w:sz w:val="21"/>
                <w:szCs w:val="21"/>
              </w:rPr>
              <w:t>次</w:t>
            </w:r>
          </w:p>
        </w:tc>
        <w:tc>
          <w:tcPr>
            <w:tcW w:w="574"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49"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084" w:type="dxa"/>
            <w:vMerge w:val="continue"/>
            <w:tcBorders>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申报课题</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1项</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1项</w:t>
            </w:r>
          </w:p>
        </w:tc>
        <w:tc>
          <w:tcPr>
            <w:tcW w:w="574"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49"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continue"/>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084" w:type="dxa"/>
            <w:vMerge w:val="restart"/>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交流培训参与率</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100%</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100%</w:t>
            </w:r>
          </w:p>
        </w:tc>
        <w:tc>
          <w:tcPr>
            <w:tcW w:w="574"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49"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continue"/>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084" w:type="dxa"/>
            <w:vMerge w:val="continue"/>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中医药创新骨干人才-培养合格率</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≥95%</w:t>
            </w:r>
          </w:p>
        </w:tc>
        <w:tc>
          <w:tcPr>
            <w:tcW w:w="1106" w:type="dxa"/>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574"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5</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614"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continue"/>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084" w:type="dxa"/>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完成访问交流</w:t>
            </w:r>
            <w:r>
              <w:rPr>
                <w:rFonts w:hint="eastAsia" w:ascii="仿宋_GB2312" w:hAnsi="宋体" w:eastAsia="仿宋_GB2312" w:cs="宋体"/>
                <w:kern w:val="0"/>
                <w:sz w:val="21"/>
                <w:szCs w:val="21"/>
                <w:lang w:val="en-US" w:eastAsia="zh-CN"/>
              </w:rPr>
              <w:t>时间</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2021年12月底前</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202</w:t>
            </w:r>
            <w:r>
              <w:rPr>
                <w:rFonts w:hint="eastAsia" w:ascii="仿宋_GB2312" w:hAnsi="宋体" w:eastAsia="仿宋_GB2312" w:cs="宋体"/>
                <w:kern w:val="0"/>
                <w:sz w:val="21"/>
                <w:szCs w:val="21"/>
                <w:lang w:val="en-US" w:eastAsia="zh-CN"/>
              </w:rPr>
              <w:t>1</w:t>
            </w:r>
            <w:r>
              <w:rPr>
                <w:rFonts w:hint="eastAsia" w:ascii="仿宋_GB2312" w:hAnsi="宋体" w:eastAsia="仿宋_GB2312" w:cs="宋体"/>
                <w:kern w:val="0"/>
                <w:sz w:val="21"/>
                <w:szCs w:val="21"/>
              </w:rPr>
              <w:t>年12月3日</w:t>
            </w:r>
          </w:p>
        </w:tc>
        <w:tc>
          <w:tcPr>
            <w:tcW w:w="574" w:type="dxa"/>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49"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continue"/>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084" w:type="dxa"/>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项目预算控制总额</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3万元</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3万元</w:t>
            </w:r>
          </w:p>
        </w:tc>
        <w:tc>
          <w:tcPr>
            <w:tcW w:w="574" w:type="dxa"/>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1274"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restart"/>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084" w:type="dxa"/>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提升中医药创新能力，积极推动解决本专业领域发展中面临的临床或科研难题</w:t>
            </w:r>
          </w:p>
        </w:tc>
        <w:tc>
          <w:tcPr>
            <w:tcW w:w="1111" w:type="dxa"/>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得到提升</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得到提升</w:t>
            </w:r>
          </w:p>
        </w:tc>
        <w:tc>
          <w:tcPr>
            <w:tcW w:w="574" w:type="dxa"/>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14</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效果资料量化程度不足</w:t>
            </w:r>
          </w:p>
        </w:tc>
      </w:tr>
      <w:tr>
        <w:tblPrEx>
          <w:tblCellMar>
            <w:top w:w="0" w:type="dxa"/>
            <w:left w:w="108" w:type="dxa"/>
            <w:bottom w:w="0" w:type="dxa"/>
            <w:right w:w="108" w:type="dxa"/>
          </w:tblCellMar>
        </w:tblPrEx>
        <w:trPr>
          <w:trHeight w:val="704"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vMerge w:val="continue"/>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1084" w:type="dxa"/>
            <w:tcBorders>
              <w:top w:val="nil"/>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可持续影响指标</w:t>
            </w: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有效提升中医药人才的学术科技创新能力</w:t>
            </w:r>
          </w:p>
        </w:tc>
        <w:tc>
          <w:tcPr>
            <w:tcW w:w="1111"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得到保障</w:t>
            </w:r>
          </w:p>
        </w:tc>
        <w:tc>
          <w:tcPr>
            <w:tcW w:w="1106"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得到保障</w:t>
            </w:r>
          </w:p>
        </w:tc>
        <w:tc>
          <w:tcPr>
            <w:tcW w:w="574" w:type="dxa"/>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14</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效果资料量化程度不足</w:t>
            </w:r>
          </w:p>
        </w:tc>
      </w:tr>
      <w:tr>
        <w:tblPrEx>
          <w:tblCellMar>
            <w:top w:w="0" w:type="dxa"/>
            <w:left w:w="108" w:type="dxa"/>
            <w:bottom w:w="0" w:type="dxa"/>
            <w:right w:w="108" w:type="dxa"/>
          </w:tblCellMar>
        </w:tblPrEx>
        <w:trPr>
          <w:trHeight w:val="449" w:hRule="exact"/>
          <w:jc w:val="center"/>
        </w:trPr>
        <w:tc>
          <w:tcPr>
            <w:tcW w:w="686" w:type="dxa"/>
            <w:vMerge w:val="continue"/>
            <w:tcBorders>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c>
          <w:tcPr>
            <w:tcW w:w="956" w:type="dxa"/>
            <w:tcBorders>
              <w:top w:val="single" w:color="auto" w:sz="4" w:space="0"/>
              <w:left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服务对象满意度指标</w:t>
            </w:r>
          </w:p>
        </w:tc>
        <w:tc>
          <w:tcPr>
            <w:tcW w:w="18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指导老师满意度调查</w:t>
            </w:r>
          </w:p>
        </w:tc>
        <w:tc>
          <w:tcPr>
            <w:tcW w:w="1111" w:type="dxa"/>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＞90&amp;</w:t>
            </w:r>
          </w:p>
        </w:tc>
        <w:tc>
          <w:tcPr>
            <w:tcW w:w="1106" w:type="dxa"/>
            <w:tcBorders>
              <w:top w:val="single" w:color="auto" w:sz="4" w:space="0"/>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574" w:type="dxa"/>
            <w:tcBorders>
              <w:top w:val="single" w:color="auto" w:sz="4" w:space="0"/>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52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464" w:hRule="exact"/>
          <w:jc w:val="center"/>
        </w:trPr>
        <w:tc>
          <w:tcPr>
            <w:tcW w:w="6762"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总分</w:t>
            </w:r>
          </w:p>
        </w:tc>
        <w:tc>
          <w:tcPr>
            <w:tcW w:w="574" w:type="dxa"/>
            <w:tcBorders>
              <w:top w:val="nil"/>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98</w:t>
            </w:r>
          </w:p>
        </w:tc>
        <w:tc>
          <w:tcPr>
            <w:tcW w:w="1119"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p>
        </w:tc>
      </w:tr>
    </w:tbl>
    <w:p>
      <w:pPr>
        <w:rPr>
          <w:rFonts w:ascii="黑体" w:hAnsi="黑体" w:eastAsia="黑体"/>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76D46"/>
    <w:rsid w:val="001C1454"/>
    <w:rsid w:val="0024789C"/>
    <w:rsid w:val="00916F7E"/>
    <w:rsid w:val="00F80ACB"/>
    <w:rsid w:val="00F858C3"/>
    <w:rsid w:val="0F376D46"/>
    <w:rsid w:val="24C90C5B"/>
    <w:rsid w:val="2ABE6293"/>
    <w:rsid w:val="365573C6"/>
    <w:rsid w:val="510A46E1"/>
    <w:rsid w:val="52171E30"/>
    <w:rsid w:val="53D21FE8"/>
    <w:rsid w:val="53D25212"/>
    <w:rsid w:val="55EC0E25"/>
    <w:rsid w:val="6ECD4559"/>
    <w:rsid w:val="73F83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720</Words>
  <Characters>775</Characters>
  <Lines>5</Lines>
  <Paragraphs>1</Paragraphs>
  <TotalTime>1</TotalTime>
  <ScaleCrop>false</ScaleCrop>
  <LinksUpToDate>false</LinksUpToDate>
  <CharactersWithSpaces>787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2022-04-28T02:14:00Z</dcterms:created>
  <dc:creator>boholo</dc:creator>
  <cp:lastModifiedBy>WPS_1599385647</cp:lastModifiedBy>
  <dcterms:modified xsi:type="dcterms:W3CDTF">2022-05-06T08:10:35Z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C9FA23F5E6B24B63AF19AE373795F574</vt:lpwstr>
  </property>
</Properties>
</file>